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364E3228" w:rsidR="00754C1C" w:rsidRPr="00BF4708" w:rsidRDefault="00754C1C" w:rsidP="00754C1C">
      <w:pPr>
        <w:pStyle w:val="Header"/>
        <w:tabs>
          <w:tab w:val="left" w:pos="1800"/>
        </w:tabs>
        <w:rPr>
          <w:rFonts w:ascii="Times New Roman" w:eastAsia="SimSun" w:hAnsi="Times New Roman"/>
          <w:sz w:val="22"/>
          <w:szCs w:val="22"/>
          <w:lang w:eastAsia="zh-CN"/>
        </w:rPr>
      </w:pPr>
      <w:r w:rsidRPr="00BF4708">
        <w:rPr>
          <w:rFonts w:ascii="Times New Roman" w:eastAsia="SimSun" w:hAnsi="Times New Roman"/>
          <w:sz w:val="22"/>
          <w:szCs w:val="22"/>
          <w:lang w:eastAsia="zh-CN"/>
        </w:rPr>
        <w:t xml:space="preserve">3GPP TSG RAN </w:t>
      </w:r>
      <w:r w:rsidR="00200F99">
        <w:rPr>
          <w:rFonts w:ascii="Times New Roman" w:eastAsia="SimSun" w:hAnsi="Times New Roman"/>
          <w:sz w:val="22"/>
          <w:szCs w:val="22"/>
          <w:lang w:eastAsia="zh-CN"/>
        </w:rPr>
        <w:t xml:space="preserve">meeting </w:t>
      </w:r>
      <w:r w:rsidRPr="00BF4708">
        <w:rPr>
          <w:rFonts w:ascii="Times New Roman" w:eastAsia="SimSun" w:hAnsi="Times New Roman"/>
          <w:sz w:val="22"/>
          <w:szCs w:val="22"/>
          <w:lang w:eastAsia="zh-CN"/>
        </w:rPr>
        <w:t>#</w:t>
      </w:r>
      <w:r w:rsidR="00BD4819">
        <w:rPr>
          <w:rFonts w:ascii="Times New Roman" w:eastAsia="SimSun" w:hAnsi="Times New Roman"/>
          <w:sz w:val="22"/>
          <w:szCs w:val="22"/>
          <w:lang w:eastAsia="zh-CN"/>
        </w:rPr>
        <w:t>9</w:t>
      </w:r>
      <w:r w:rsidR="005006C8">
        <w:rPr>
          <w:rFonts w:ascii="Times New Roman" w:eastAsia="SimSun" w:hAnsi="Times New Roman"/>
          <w:sz w:val="22"/>
          <w:szCs w:val="22"/>
          <w:lang w:eastAsia="zh-CN"/>
        </w:rPr>
        <w:t>5</w:t>
      </w:r>
      <w:r w:rsidRPr="00BF4708">
        <w:rPr>
          <w:rFonts w:ascii="Times New Roman" w:eastAsia="SimSun" w:hAnsi="Times New Roman"/>
          <w:sz w:val="22"/>
          <w:szCs w:val="22"/>
          <w:lang w:eastAsia="zh-CN"/>
        </w:rPr>
        <w:t>-e</w:t>
      </w:r>
      <w:r w:rsidRPr="00BF4708">
        <w:rPr>
          <w:rFonts w:ascii="Times New Roman" w:eastAsia="SimSun" w:hAnsi="Times New Roman"/>
          <w:sz w:val="22"/>
          <w:szCs w:val="22"/>
          <w:lang w:eastAsia="zh-CN"/>
        </w:rPr>
        <w:tab/>
      </w:r>
      <w:r w:rsidRPr="00BF4708">
        <w:rPr>
          <w:rFonts w:ascii="Times New Roman" w:eastAsia="SimSun" w:hAnsi="Times New Roman"/>
          <w:sz w:val="22"/>
          <w:szCs w:val="22"/>
          <w:lang w:eastAsia="zh-CN"/>
        </w:rPr>
        <w:tab/>
      </w:r>
      <w:r w:rsidR="001F5685" w:rsidRPr="00BF4708">
        <w:rPr>
          <w:rFonts w:ascii="Times New Roman" w:eastAsia="SimSun" w:hAnsi="Times New Roman"/>
          <w:sz w:val="22"/>
          <w:szCs w:val="22"/>
          <w:lang w:eastAsia="zh-CN"/>
        </w:rPr>
        <w:t>R</w:t>
      </w:r>
      <w:r w:rsidR="00BD4819">
        <w:rPr>
          <w:rFonts w:ascii="Times New Roman" w:eastAsia="SimSun" w:hAnsi="Times New Roman"/>
          <w:sz w:val="22"/>
          <w:szCs w:val="22"/>
          <w:lang w:eastAsia="zh-CN"/>
        </w:rPr>
        <w:t>P</w:t>
      </w:r>
      <w:r w:rsidR="001F5685" w:rsidRPr="00BF4708">
        <w:rPr>
          <w:rFonts w:ascii="Times New Roman" w:eastAsia="SimSun" w:hAnsi="Times New Roman"/>
          <w:sz w:val="22"/>
          <w:szCs w:val="22"/>
          <w:lang w:eastAsia="zh-CN"/>
        </w:rPr>
        <w:t>-</w:t>
      </w:r>
      <w:r w:rsidR="00EE0C8F" w:rsidRPr="00EE0C8F">
        <w:rPr>
          <w:rFonts w:ascii="Times New Roman" w:eastAsia="SimSun" w:hAnsi="Times New Roman"/>
          <w:sz w:val="22"/>
          <w:szCs w:val="22"/>
          <w:lang w:eastAsia="zh-CN"/>
        </w:rPr>
        <w:t>2</w:t>
      </w:r>
      <w:r w:rsidR="005006C8">
        <w:rPr>
          <w:rFonts w:ascii="Times New Roman" w:eastAsia="SimSun" w:hAnsi="Times New Roman"/>
          <w:sz w:val="22"/>
          <w:szCs w:val="22"/>
          <w:lang w:eastAsia="zh-CN"/>
        </w:rPr>
        <w:t>20</w:t>
      </w:r>
      <w:r w:rsidR="00200F99" w:rsidRPr="00200F99">
        <w:rPr>
          <w:rFonts w:ascii="Times New Roman" w:eastAsia="SimSun" w:hAnsi="Times New Roman"/>
          <w:color w:val="000000" w:themeColor="text1"/>
          <w:sz w:val="22"/>
          <w:szCs w:val="22"/>
          <w:lang w:eastAsia="zh-CN"/>
        </w:rPr>
        <w:t>181</w:t>
      </w:r>
    </w:p>
    <w:p w14:paraId="407D3718" w14:textId="58B8404A" w:rsidR="00754C1C" w:rsidRPr="00BF4708" w:rsidRDefault="00200F99" w:rsidP="00754C1C">
      <w:pPr>
        <w:pStyle w:val="Header"/>
        <w:tabs>
          <w:tab w:val="left" w:pos="1800"/>
        </w:tabs>
        <w:ind w:left="1800" w:hanging="1800"/>
        <w:rPr>
          <w:rFonts w:ascii="Times New Roman" w:eastAsia="SimSun" w:hAnsi="Times New Roman"/>
          <w:sz w:val="22"/>
          <w:szCs w:val="22"/>
          <w:lang w:eastAsia="zh-CN"/>
        </w:rPr>
      </w:pPr>
      <w:r>
        <w:rPr>
          <w:rFonts w:ascii="Times New Roman" w:eastAsia="SimSun" w:hAnsi="Times New Roman"/>
          <w:sz w:val="22"/>
          <w:szCs w:val="22"/>
          <w:lang w:eastAsia="zh-CN"/>
        </w:rPr>
        <w:t xml:space="preserve">Electronic </w:t>
      </w:r>
      <w:r w:rsidR="00754C1C" w:rsidRPr="00BF4708">
        <w:rPr>
          <w:rFonts w:ascii="Times New Roman" w:eastAsia="SimSun" w:hAnsi="Times New Roman"/>
          <w:sz w:val="22"/>
          <w:szCs w:val="22"/>
          <w:lang w:eastAsia="zh-CN"/>
        </w:rPr>
        <w:t xml:space="preserve">Meeting, </w:t>
      </w:r>
      <w:r w:rsidR="005006C8">
        <w:rPr>
          <w:rFonts w:ascii="Times New Roman" w:eastAsia="SimSun" w:hAnsi="Times New Roman"/>
          <w:sz w:val="22"/>
          <w:szCs w:val="22"/>
          <w:lang w:eastAsia="zh-CN"/>
        </w:rPr>
        <w:t>March</w:t>
      </w:r>
      <w:r w:rsidR="009C216F" w:rsidRPr="00BF4708">
        <w:rPr>
          <w:rFonts w:ascii="Times New Roman" w:eastAsia="SimSun" w:hAnsi="Times New Roman"/>
          <w:sz w:val="22"/>
          <w:szCs w:val="22"/>
          <w:lang w:eastAsia="zh-CN"/>
        </w:rPr>
        <w:t xml:space="preserve"> </w:t>
      </w:r>
      <w:r w:rsidR="005006C8">
        <w:rPr>
          <w:rFonts w:ascii="Times New Roman" w:eastAsia="SimSun" w:hAnsi="Times New Roman"/>
          <w:sz w:val="22"/>
          <w:szCs w:val="22"/>
          <w:lang w:eastAsia="zh-CN"/>
        </w:rPr>
        <w:t>17</w:t>
      </w:r>
      <w:r w:rsidR="00B64FA7" w:rsidRPr="00BF4708">
        <w:rPr>
          <w:rFonts w:ascii="Times New Roman" w:eastAsia="SimSun" w:hAnsi="Times New Roman"/>
          <w:sz w:val="22"/>
          <w:szCs w:val="22"/>
          <w:lang w:eastAsia="zh-CN"/>
        </w:rPr>
        <w:t xml:space="preserve"> </w:t>
      </w:r>
      <w:r w:rsidR="00754C1C" w:rsidRPr="00BF4708">
        <w:rPr>
          <w:rFonts w:ascii="Times New Roman" w:eastAsia="SimSun" w:hAnsi="Times New Roman"/>
          <w:sz w:val="22"/>
          <w:szCs w:val="22"/>
          <w:lang w:eastAsia="zh-CN"/>
        </w:rPr>
        <w:t xml:space="preserve">– </w:t>
      </w:r>
      <w:r w:rsidR="005006C8">
        <w:rPr>
          <w:rFonts w:ascii="Times New Roman" w:eastAsia="SimSun" w:hAnsi="Times New Roman"/>
          <w:sz w:val="22"/>
          <w:szCs w:val="22"/>
          <w:lang w:eastAsia="zh-CN"/>
        </w:rPr>
        <w:t>23</w:t>
      </w:r>
      <w:r w:rsidR="00754C1C" w:rsidRPr="00BF4708">
        <w:rPr>
          <w:rFonts w:ascii="Times New Roman" w:eastAsia="SimSun" w:hAnsi="Times New Roman"/>
          <w:sz w:val="22"/>
          <w:szCs w:val="22"/>
          <w:lang w:eastAsia="zh-CN"/>
        </w:rPr>
        <w:t>, 202</w:t>
      </w:r>
      <w:r w:rsidR="005006C8">
        <w:rPr>
          <w:rFonts w:ascii="Times New Roman" w:eastAsia="SimSun" w:hAnsi="Times New Roman"/>
          <w:sz w:val="22"/>
          <w:szCs w:val="22"/>
          <w:lang w:eastAsia="zh-CN"/>
        </w:rPr>
        <w:t>2</w:t>
      </w:r>
    </w:p>
    <w:p w14:paraId="527C7D50" w14:textId="77777777" w:rsidR="001B1067" w:rsidRPr="00BF4708" w:rsidRDefault="001B1067" w:rsidP="001B1067">
      <w:pPr>
        <w:pStyle w:val="Header"/>
        <w:tabs>
          <w:tab w:val="clear" w:pos="4536"/>
          <w:tab w:val="left" w:pos="1800"/>
        </w:tabs>
        <w:ind w:left="1800" w:hanging="1800"/>
        <w:rPr>
          <w:rFonts w:ascii="Times New Roman" w:eastAsia="SimSun" w:hAnsi="Times New Roman"/>
          <w:sz w:val="22"/>
          <w:szCs w:val="22"/>
          <w:lang w:eastAsia="zh-CN"/>
        </w:rPr>
      </w:pPr>
    </w:p>
    <w:p w14:paraId="380570C0" w14:textId="77777777" w:rsidR="003E1484" w:rsidRPr="00BF4708" w:rsidRDefault="003E1484" w:rsidP="003E1484">
      <w:pPr>
        <w:pStyle w:val="Header"/>
        <w:tabs>
          <w:tab w:val="clear" w:pos="4536"/>
          <w:tab w:val="left" w:pos="1800"/>
        </w:tabs>
        <w:ind w:left="1800" w:hanging="1800"/>
        <w:rPr>
          <w:rFonts w:ascii="Times New Roman" w:eastAsia="SimSun"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SimSun" w:hAnsi="Times New Roman"/>
          <w:sz w:val="22"/>
          <w:szCs w:val="22"/>
          <w:lang w:eastAsia="zh-CN"/>
        </w:rPr>
        <w:t xml:space="preserve">OPPO </w:t>
      </w:r>
    </w:p>
    <w:p w14:paraId="380570C1" w14:textId="4879D7E9" w:rsidR="00C81027" w:rsidRPr="00BF4708" w:rsidRDefault="003E1484" w:rsidP="00C81027">
      <w:pPr>
        <w:pStyle w:val="Header"/>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BD2D9A" w:rsidRPr="00BD2D9A">
        <w:rPr>
          <w:rFonts w:ascii="Times New Roman" w:hAnsi="Times New Roman"/>
          <w:sz w:val="22"/>
          <w:szCs w:val="22"/>
        </w:rPr>
        <w:t>Discussion on resolving candidate resource reporting within SL DRX active time of RX UE</w:t>
      </w:r>
    </w:p>
    <w:p w14:paraId="380570C2" w14:textId="419ADB69" w:rsidR="003E1484" w:rsidRPr="00BF4708" w:rsidRDefault="003E1484" w:rsidP="00C81027">
      <w:pPr>
        <w:pStyle w:val="Header"/>
        <w:tabs>
          <w:tab w:val="clear" w:pos="4536"/>
        </w:tabs>
        <w:ind w:left="1800" w:hangingChars="815" w:hanging="1800"/>
        <w:rPr>
          <w:rFonts w:ascii="Times New Roman" w:eastAsia="SimSun"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BD4819">
        <w:rPr>
          <w:rFonts w:ascii="Times New Roman" w:eastAsia="SimSun" w:hAnsi="Times New Roman"/>
          <w:sz w:val="22"/>
          <w:szCs w:val="22"/>
          <w:lang w:eastAsia="zh-CN"/>
        </w:rPr>
        <w:t>9.</w:t>
      </w:r>
      <w:r w:rsidR="005006C8">
        <w:rPr>
          <w:rFonts w:ascii="Times New Roman" w:eastAsia="SimSun" w:hAnsi="Times New Roman"/>
          <w:sz w:val="22"/>
          <w:szCs w:val="22"/>
          <w:lang w:eastAsia="zh-CN"/>
        </w:rPr>
        <w:t>5</w:t>
      </w:r>
      <w:r w:rsidR="00BB7314">
        <w:rPr>
          <w:rFonts w:ascii="Times New Roman" w:eastAsia="SimSun" w:hAnsi="Times New Roman"/>
          <w:sz w:val="22"/>
          <w:szCs w:val="22"/>
          <w:lang w:eastAsia="zh-CN"/>
        </w:rPr>
        <w:t>.1.3</w:t>
      </w:r>
    </w:p>
    <w:p w14:paraId="380570C3" w14:textId="728F2984" w:rsidR="003E1484" w:rsidRPr="00432E4C" w:rsidRDefault="003E1484" w:rsidP="003E1484">
      <w:pPr>
        <w:pStyle w:val="Header"/>
        <w:tabs>
          <w:tab w:val="left" w:pos="1800"/>
        </w:tabs>
        <w:rPr>
          <w:rFonts w:ascii="Times New Roman" w:eastAsia="SimSun"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SimSun" w:hAnsi="Times New Roman"/>
          <w:sz w:val="22"/>
          <w:szCs w:val="22"/>
          <w:lang w:eastAsia="zh-CN"/>
        </w:rPr>
        <w:t>n</w:t>
      </w:r>
    </w:p>
    <w:p w14:paraId="380570C4" w14:textId="77777777" w:rsidR="00B87FBC" w:rsidRPr="007A57FA"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14:paraId="380570C5" w14:textId="77777777" w:rsidR="00B87FBC" w:rsidRDefault="00BE38BD" w:rsidP="00FA6191">
      <w:pPr>
        <w:pStyle w:val="Heading1"/>
        <w:numPr>
          <w:ilvl w:val="0"/>
          <w:numId w:val="7"/>
        </w:numPr>
        <w:spacing w:before="120"/>
        <w:rPr>
          <w:rFonts w:ascii="Times New Roman" w:hAnsi="Times New Roman" w:cs="Times New Roman"/>
        </w:rPr>
      </w:pPr>
      <w:r w:rsidRPr="009F5399">
        <w:rPr>
          <w:rFonts w:ascii="Times New Roman" w:hAnsi="Times New Roman" w:cs="Times New Roman"/>
        </w:rPr>
        <w:t>Introduction</w:t>
      </w:r>
    </w:p>
    <w:p w14:paraId="5AC721EA" w14:textId="153B3506" w:rsidR="00654C56" w:rsidRDefault="00654C56" w:rsidP="00BA162A">
      <w:pPr>
        <w:pStyle w:val="BodyText"/>
        <w:rPr>
          <w:rFonts w:eastAsia="SimSun"/>
          <w:color w:val="000000" w:themeColor="text1"/>
          <w:sz w:val="22"/>
          <w:szCs w:val="28"/>
          <w:lang w:eastAsia="zh-CN"/>
        </w:rPr>
      </w:pPr>
      <w:r>
        <w:rPr>
          <w:rFonts w:eastAsia="SimSun"/>
          <w:color w:val="000000" w:themeColor="text1"/>
          <w:sz w:val="22"/>
          <w:szCs w:val="28"/>
          <w:lang w:eastAsia="zh-CN"/>
        </w:rPr>
        <w:t xml:space="preserve">On the issue of L1 reporting candidate resources within SL DRX active time of RX UE, RAN1 received an LS </w:t>
      </w:r>
      <w:r w:rsidR="00495275">
        <w:rPr>
          <w:rFonts w:eastAsia="SimSun"/>
          <w:color w:val="000000" w:themeColor="text1"/>
          <w:sz w:val="22"/>
          <w:szCs w:val="28"/>
          <w:lang w:eastAsia="zh-CN"/>
        </w:rPr>
        <w:t xml:space="preserve">in </w:t>
      </w:r>
      <w:r>
        <w:rPr>
          <w:rFonts w:eastAsia="SimSun"/>
          <w:color w:val="000000" w:themeColor="text1"/>
          <w:sz w:val="22"/>
          <w:szCs w:val="28"/>
          <w:lang w:eastAsia="zh-CN"/>
        </w:rPr>
        <w:t xml:space="preserve">[1] </w:t>
      </w:r>
      <w:r w:rsidR="00495275">
        <w:rPr>
          <w:rFonts w:eastAsia="SimSun"/>
          <w:color w:val="000000" w:themeColor="text1"/>
          <w:sz w:val="22"/>
          <w:szCs w:val="28"/>
          <w:lang w:eastAsia="zh-CN"/>
        </w:rPr>
        <w:t xml:space="preserve">with a RAN2 agreement </w:t>
      </w:r>
      <w:r>
        <w:rPr>
          <w:rFonts w:eastAsia="SimSun"/>
          <w:color w:val="000000" w:themeColor="text1"/>
          <w:sz w:val="22"/>
          <w:szCs w:val="28"/>
          <w:lang w:eastAsia="zh-CN"/>
        </w:rPr>
        <w:t xml:space="preserve">stating that </w:t>
      </w:r>
      <w:r w:rsidR="00495275" w:rsidRPr="007D1AE4">
        <w:rPr>
          <w:color w:val="000000" w:themeColor="text1"/>
          <w:sz w:val="22"/>
          <w:szCs w:val="22"/>
          <w:lang w:eastAsia="zh-CN"/>
        </w:rPr>
        <w:t>“</w:t>
      </w:r>
      <w:r w:rsidR="00495275" w:rsidRPr="007D1AE4">
        <w:rPr>
          <w:i/>
          <w:iCs/>
          <w:color w:val="000000" w:themeColor="text1"/>
          <w:sz w:val="22"/>
          <w:szCs w:val="22"/>
          <w:lang w:eastAsia="zh-CN"/>
        </w:rPr>
        <w:t>MAC layer shall select initial transmission resource only in the RX UE’s active time where SL DRX timers are running now or will be running in future (at least on-duration timer)</w:t>
      </w:r>
      <w:r w:rsidR="00495275" w:rsidRPr="007D1AE4">
        <w:rPr>
          <w:color w:val="000000" w:themeColor="text1"/>
          <w:sz w:val="22"/>
          <w:szCs w:val="22"/>
          <w:lang w:eastAsia="zh-CN"/>
        </w:rPr>
        <w:t>”</w:t>
      </w:r>
      <w:r>
        <w:rPr>
          <w:rFonts w:eastAsia="SimSun"/>
          <w:color w:val="000000" w:themeColor="text1"/>
          <w:sz w:val="22"/>
          <w:szCs w:val="28"/>
          <w:lang w:eastAsia="zh-CN"/>
        </w:rPr>
        <w:t xml:space="preserve">. In order to </w:t>
      </w:r>
      <w:r w:rsidR="00495275">
        <w:rPr>
          <w:rFonts w:eastAsia="SimSun"/>
          <w:color w:val="000000" w:themeColor="text1"/>
          <w:sz w:val="22"/>
          <w:szCs w:val="28"/>
          <w:lang w:eastAsia="zh-CN"/>
        </w:rPr>
        <w:t>achieve</w:t>
      </w:r>
      <w:r>
        <w:rPr>
          <w:rFonts w:eastAsia="SimSun"/>
          <w:color w:val="000000" w:themeColor="text1"/>
          <w:sz w:val="22"/>
          <w:szCs w:val="28"/>
          <w:lang w:eastAsia="zh-CN"/>
        </w:rPr>
        <w:t xml:space="preserve"> </w:t>
      </w:r>
      <w:r w:rsidR="00495275">
        <w:rPr>
          <w:rFonts w:eastAsia="SimSun"/>
          <w:color w:val="000000" w:themeColor="text1"/>
          <w:sz w:val="22"/>
          <w:szCs w:val="28"/>
          <w:lang w:eastAsia="zh-CN"/>
        </w:rPr>
        <w:t>this intention</w:t>
      </w:r>
      <w:r>
        <w:rPr>
          <w:rFonts w:eastAsia="SimSun"/>
          <w:color w:val="000000" w:themeColor="text1"/>
          <w:sz w:val="22"/>
          <w:szCs w:val="28"/>
          <w:lang w:eastAsia="zh-CN"/>
        </w:rPr>
        <w:t>, RAN1 agreed on a general principle</w:t>
      </w:r>
      <w:r w:rsidR="00A0622C">
        <w:rPr>
          <w:rFonts w:eastAsia="SimSun"/>
          <w:color w:val="000000" w:themeColor="text1"/>
          <w:sz w:val="22"/>
          <w:szCs w:val="28"/>
          <w:lang w:eastAsia="zh-CN"/>
        </w:rPr>
        <w:t xml:space="preserve"> / requirement that when L1 reports a subset of candidate resources that are within the SL DRX active time of RX UE. The corresponding agreement </w:t>
      </w:r>
      <w:r w:rsidR="009A7013">
        <w:rPr>
          <w:rFonts w:eastAsia="SimSun"/>
          <w:color w:val="000000" w:themeColor="text1"/>
          <w:sz w:val="22"/>
          <w:szCs w:val="28"/>
          <w:lang w:eastAsia="zh-CN"/>
        </w:rPr>
        <w:t xml:space="preserve">from RAN1#107-e </w:t>
      </w:r>
      <w:r w:rsidR="00A0622C">
        <w:rPr>
          <w:rFonts w:eastAsia="SimSun"/>
          <w:color w:val="000000" w:themeColor="text1"/>
          <w:sz w:val="22"/>
          <w:szCs w:val="28"/>
          <w:lang w:eastAsia="zh-CN"/>
        </w:rPr>
        <w:t>(also the last agreement in RAN1 on this issue) is copied in the following.</w:t>
      </w:r>
    </w:p>
    <w:tbl>
      <w:tblPr>
        <w:tblStyle w:val="TableGrid"/>
        <w:tblW w:w="0" w:type="auto"/>
        <w:tblLook w:val="04A0" w:firstRow="1" w:lastRow="0" w:firstColumn="1" w:lastColumn="0" w:noHBand="0" w:noVBand="1"/>
      </w:tblPr>
      <w:tblGrid>
        <w:gridCol w:w="9062"/>
      </w:tblGrid>
      <w:tr w:rsidR="00A0622C" w14:paraId="7C0B88B9" w14:textId="77777777" w:rsidTr="00A0622C">
        <w:tc>
          <w:tcPr>
            <w:tcW w:w="9062" w:type="dxa"/>
          </w:tcPr>
          <w:p w14:paraId="168C1CE0" w14:textId="77777777" w:rsidR="00495275" w:rsidRPr="00495275" w:rsidRDefault="00495275" w:rsidP="00495275">
            <w:pPr>
              <w:autoSpaceDE w:val="0"/>
              <w:autoSpaceDN w:val="0"/>
              <w:jc w:val="both"/>
              <w:rPr>
                <w:rFonts w:cs="Times"/>
                <w:color w:val="000000"/>
                <w:szCs w:val="20"/>
                <w:highlight w:val="green"/>
              </w:rPr>
            </w:pPr>
            <w:r w:rsidRPr="00495275">
              <w:rPr>
                <w:rFonts w:cs="Times"/>
                <w:b/>
                <w:bCs/>
                <w:color w:val="000000"/>
                <w:szCs w:val="20"/>
                <w:highlight w:val="green"/>
              </w:rPr>
              <w:t>Agreement</w:t>
            </w:r>
          </w:p>
          <w:p w14:paraId="183C6E02" w14:textId="77777777" w:rsidR="00495275" w:rsidRPr="00495275" w:rsidRDefault="00495275" w:rsidP="00495275">
            <w:pPr>
              <w:autoSpaceDE w:val="0"/>
              <w:autoSpaceDN w:val="0"/>
              <w:jc w:val="both"/>
              <w:rPr>
                <w:rFonts w:cs="Times"/>
                <w:szCs w:val="20"/>
                <w:lang w:eastAsia="zh-CN"/>
              </w:rPr>
            </w:pPr>
            <w:r w:rsidRPr="00495275">
              <w:rPr>
                <w:rFonts w:cs="Times"/>
                <w:color w:val="000000"/>
                <w:szCs w:val="20"/>
              </w:rPr>
              <w:t>When SL DRX active time of Rx-UE is provided by the higher layer for candidate resource selection (including resource (re)selection and re-evaluation/pre-emption checking), t</w:t>
            </w:r>
            <w:r w:rsidRPr="00495275">
              <w:rPr>
                <w:rFonts w:cs="Times"/>
                <w:szCs w:val="20"/>
                <w:lang w:eastAsia="zh-CN"/>
              </w:rPr>
              <w:t xml:space="preserve">he following working assumption is confirmed with option 2 as agreement (with modification in </w:t>
            </w:r>
            <w:r w:rsidRPr="00495275">
              <w:rPr>
                <w:rFonts w:cs="Times"/>
                <w:color w:val="FF0000"/>
                <w:szCs w:val="20"/>
                <w:lang w:eastAsia="zh-CN"/>
              </w:rPr>
              <w:t>RED</w:t>
            </w:r>
            <w:r w:rsidRPr="00495275">
              <w:rPr>
                <w:rFonts w:cs="Times"/>
                <w:szCs w:val="20"/>
                <w:lang w:eastAsia="zh-CN"/>
              </w:rPr>
              <w:t>)</w:t>
            </w:r>
          </w:p>
          <w:p w14:paraId="6154F1C8" w14:textId="77777777" w:rsidR="00495275" w:rsidRPr="00495275" w:rsidRDefault="00495275" w:rsidP="00495275">
            <w:pPr>
              <w:autoSpaceDE w:val="0"/>
              <w:autoSpaceDN w:val="0"/>
              <w:jc w:val="both"/>
              <w:rPr>
                <w:rFonts w:cs="Times"/>
                <w:szCs w:val="20"/>
                <w:lang w:eastAsia="zh-CN"/>
              </w:rPr>
            </w:pPr>
          </w:p>
          <w:p w14:paraId="12CC6232" w14:textId="77777777" w:rsidR="00495275" w:rsidRPr="00495275" w:rsidRDefault="00495275" w:rsidP="00495275">
            <w:pPr>
              <w:rPr>
                <w:b/>
                <w:bCs/>
                <w:szCs w:val="20"/>
                <w:highlight w:val="darkYellow"/>
              </w:rPr>
            </w:pPr>
            <w:r w:rsidRPr="00495275">
              <w:rPr>
                <w:rFonts w:cs="Times"/>
                <w:b/>
                <w:bCs/>
                <w:szCs w:val="20"/>
                <w:highlight w:val="darkYellow"/>
              </w:rPr>
              <w:t>Working Assumption (RAN1#106bis-e)</w:t>
            </w:r>
          </w:p>
          <w:p w14:paraId="45DFD827" w14:textId="77777777" w:rsidR="00495275" w:rsidRPr="00495275" w:rsidRDefault="00495275" w:rsidP="00495275">
            <w:pPr>
              <w:jc w:val="both"/>
              <w:rPr>
                <w:szCs w:val="20"/>
              </w:rPr>
            </w:pPr>
            <w:r w:rsidRPr="00495275">
              <w:rPr>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37742EA7" w14:textId="77777777" w:rsidR="00495275" w:rsidRPr="00495275" w:rsidRDefault="00495275" w:rsidP="00495275">
            <w:pPr>
              <w:pStyle w:val="ListParagraph"/>
              <w:numPr>
                <w:ilvl w:val="0"/>
                <w:numId w:val="14"/>
              </w:numPr>
              <w:ind w:firstLineChars="0"/>
              <w:jc w:val="both"/>
              <w:rPr>
                <w:rFonts w:ascii="Times New Roman" w:hAnsi="Times New Roman"/>
                <w:strike/>
                <w:color w:val="FF0000"/>
                <w:sz w:val="20"/>
                <w:szCs w:val="20"/>
              </w:rPr>
            </w:pPr>
            <w:r w:rsidRPr="00495275">
              <w:rPr>
                <w:rFonts w:ascii="Times New Roman" w:hAnsi="Times New Roman"/>
                <w:strike/>
                <w:color w:val="FF0000"/>
                <w:sz w:val="20"/>
                <w:szCs w:val="20"/>
              </w:rPr>
              <w:t>Option 1: PHY layer selects and reports candidate resources only within the indicated active time of the RX UE</w:t>
            </w:r>
          </w:p>
          <w:p w14:paraId="7F2E9860" w14:textId="77777777" w:rsidR="00495275" w:rsidRPr="00495275" w:rsidRDefault="00495275" w:rsidP="00495275">
            <w:pPr>
              <w:pStyle w:val="ListParagraph"/>
              <w:numPr>
                <w:ilvl w:val="0"/>
                <w:numId w:val="14"/>
              </w:numPr>
              <w:ind w:firstLineChars="0"/>
              <w:jc w:val="both"/>
              <w:rPr>
                <w:rFonts w:ascii="Times New Roman" w:hAnsi="Times New Roman"/>
                <w:sz w:val="20"/>
                <w:szCs w:val="20"/>
              </w:rPr>
            </w:pPr>
            <w:r w:rsidRPr="00495275">
              <w:rPr>
                <w:rFonts w:ascii="Times New Roman" w:hAnsi="Times New Roman"/>
                <w:sz w:val="20"/>
                <w:szCs w:val="20"/>
              </w:rPr>
              <w:t>Option 2: PHY layer selects and reports candidate resources in which at least a subset of the candidate resources is within the indicated active time of the RX UE</w:t>
            </w:r>
          </w:p>
          <w:p w14:paraId="3998A7AA" w14:textId="77777777" w:rsidR="00495275" w:rsidRPr="00495275" w:rsidRDefault="00495275" w:rsidP="00495275">
            <w:pPr>
              <w:pStyle w:val="ListParagraph"/>
              <w:numPr>
                <w:ilvl w:val="1"/>
                <w:numId w:val="14"/>
              </w:numPr>
              <w:ind w:firstLineChars="0"/>
              <w:jc w:val="both"/>
              <w:rPr>
                <w:rFonts w:ascii="Times New Roman" w:hAnsi="Times New Roman"/>
                <w:color w:val="FF0000"/>
                <w:sz w:val="20"/>
                <w:szCs w:val="20"/>
              </w:rPr>
            </w:pPr>
            <w:r w:rsidRPr="00495275">
              <w:rPr>
                <w:rFonts w:ascii="Times New Roman" w:hAnsi="Times New Roman"/>
                <w:color w:val="FF0000"/>
                <w:sz w:val="20"/>
                <w:szCs w:val="20"/>
              </w:rPr>
              <w:t>FFS: Details on when the number of subsets of candidate resource is less than the threshold</w:t>
            </w:r>
          </w:p>
          <w:p w14:paraId="30650A49" w14:textId="77777777" w:rsidR="00495275" w:rsidRPr="00495275" w:rsidRDefault="00495275" w:rsidP="00495275">
            <w:pPr>
              <w:pStyle w:val="ListParagraph"/>
              <w:numPr>
                <w:ilvl w:val="1"/>
                <w:numId w:val="14"/>
              </w:numPr>
              <w:ind w:firstLineChars="0"/>
              <w:jc w:val="both"/>
              <w:rPr>
                <w:rFonts w:ascii="Times New Roman" w:hAnsi="Times New Roman"/>
                <w:color w:val="FF0000"/>
                <w:sz w:val="20"/>
                <w:szCs w:val="20"/>
              </w:rPr>
            </w:pPr>
            <w:r w:rsidRPr="00495275">
              <w:rPr>
                <w:rFonts w:ascii="Times New Roman" w:hAnsi="Times New Roman"/>
                <w:color w:val="FF0000"/>
                <w:sz w:val="20"/>
                <w:szCs w:val="20"/>
              </w:rPr>
              <w:t>FFS: The subset of candidate resource outside of the active time should consider each inactive time period</w:t>
            </w:r>
          </w:p>
          <w:p w14:paraId="2F487115" w14:textId="77777777" w:rsidR="00495275" w:rsidRPr="00495275" w:rsidRDefault="00495275" w:rsidP="00495275">
            <w:pPr>
              <w:pStyle w:val="ListParagraph"/>
              <w:numPr>
                <w:ilvl w:val="1"/>
                <w:numId w:val="14"/>
              </w:numPr>
              <w:ind w:firstLineChars="0"/>
              <w:jc w:val="both"/>
              <w:rPr>
                <w:rFonts w:ascii="Times New Roman" w:hAnsi="Times New Roman"/>
                <w:color w:val="FF0000"/>
                <w:sz w:val="20"/>
                <w:szCs w:val="20"/>
              </w:rPr>
            </w:pPr>
            <w:r w:rsidRPr="00495275">
              <w:rPr>
                <w:rFonts w:ascii="Times New Roman" w:hAnsi="Times New Roman"/>
                <w:color w:val="FF0000"/>
                <w:sz w:val="20"/>
                <w:szCs w:val="20"/>
              </w:rPr>
              <w:t>FFS: UE selection of resource selection window to overlap with indicated RX UE active time</w:t>
            </w:r>
          </w:p>
          <w:p w14:paraId="6669F032" w14:textId="77777777" w:rsidR="00495275" w:rsidRPr="00495275" w:rsidRDefault="00495275" w:rsidP="00495275">
            <w:pPr>
              <w:pStyle w:val="ListParagraph"/>
              <w:numPr>
                <w:ilvl w:val="1"/>
                <w:numId w:val="14"/>
              </w:numPr>
              <w:ind w:firstLineChars="0"/>
              <w:jc w:val="both"/>
              <w:rPr>
                <w:rFonts w:ascii="Times New Roman" w:hAnsi="Times New Roman"/>
                <w:color w:val="FF0000"/>
                <w:sz w:val="20"/>
                <w:szCs w:val="20"/>
              </w:rPr>
            </w:pPr>
            <w:r w:rsidRPr="00495275">
              <w:rPr>
                <w:rFonts w:ascii="Times New Roman" w:hAnsi="Times New Roman"/>
                <w:color w:val="FF0000"/>
                <w:sz w:val="20"/>
                <w:szCs w:val="20"/>
              </w:rPr>
              <w:t>FFS: Whether it is up to UE implementation to report candidate resources only within the indicated active time of the RX UE</w:t>
            </w:r>
          </w:p>
          <w:p w14:paraId="5971C125" w14:textId="4EC13DBA" w:rsidR="00A0622C" w:rsidRPr="00495275" w:rsidRDefault="00495275" w:rsidP="00495275">
            <w:pPr>
              <w:pStyle w:val="ListParagraph"/>
              <w:numPr>
                <w:ilvl w:val="0"/>
                <w:numId w:val="14"/>
              </w:numPr>
              <w:ind w:firstLineChars="0"/>
              <w:jc w:val="both"/>
              <w:rPr>
                <w:rFonts w:ascii="Times New Roman" w:hAnsi="Times New Roman" w:cs="Times New Roman"/>
                <w:color w:val="FF0000"/>
                <w:sz w:val="20"/>
                <w:szCs w:val="20"/>
              </w:rPr>
            </w:pPr>
            <w:r w:rsidRPr="00495275">
              <w:rPr>
                <w:rFonts w:ascii="Times New Roman" w:hAnsi="Times New Roman" w:cs="Times New Roman"/>
                <w:strike/>
                <w:color w:val="FF0000"/>
                <w:sz w:val="20"/>
                <w:szCs w:val="20"/>
              </w:rPr>
              <w:t>Option 3: PHY layer selects and reports an additional candidate resource set of candidate resources within the indicated active time of the RX UE</w:t>
            </w:r>
          </w:p>
        </w:tc>
      </w:tr>
    </w:tbl>
    <w:p w14:paraId="630232D4" w14:textId="119702E6" w:rsidR="009A7013" w:rsidRDefault="009A7013" w:rsidP="00A0622C">
      <w:pPr>
        <w:pStyle w:val="BodyText"/>
        <w:spacing w:before="120"/>
        <w:rPr>
          <w:rFonts w:eastAsia="SimSun"/>
          <w:color w:val="000000" w:themeColor="text1"/>
          <w:sz w:val="22"/>
          <w:szCs w:val="28"/>
          <w:lang w:eastAsia="zh-CN"/>
        </w:rPr>
      </w:pPr>
      <w:r>
        <w:rPr>
          <w:rFonts w:eastAsia="SimSun"/>
          <w:color w:val="000000" w:themeColor="text1"/>
          <w:sz w:val="22"/>
          <w:szCs w:val="28"/>
          <w:lang w:eastAsia="zh-CN"/>
        </w:rPr>
        <w:t xml:space="preserve">However, the common understanding of having just the above agreement on Option 2 along (which is just a requirement/intention) is not enough to know ‘how’ the UE should select and report the subset of resources. And further agreement would be needed to describe the mechanism </w:t>
      </w:r>
      <w:r w:rsidR="002D00DF">
        <w:rPr>
          <w:rFonts w:eastAsia="SimSun"/>
          <w:color w:val="000000" w:themeColor="text1"/>
          <w:sz w:val="22"/>
          <w:szCs w:val="28"/>
          <w:lang w:eastAsia="zh-CN"/>
        </w:rPr>
        <w:t>to address the FFS sub-bullets.</w:t>
      </w:r>
    </w:p>
    <w:p w14:paraId="6956D944" w14:textId="6F93E40C" w:rsidR="002D00DF" w:rsidRDefault="002D00DF" w:rsidP="00A0622C">
      <w:pPr>
        <w:pStyle w:val="BodyText"/>
        <w:spacing w:before="120"/>
        <w:rPr>
          <w:rFonts w:eastAsia="SimSun"/>
          <w:color w:val="000000" w:themeColor="text1"/>
          <w:sz w:val="22"/>
          <w:szCs w:val="28"/>
          <w:lang w:eastAsia="zh-CN"/>
        </w:rPr>
      </w:pPr>
      <w:r>
        <w:rPr>
          <w:rFonts w:eastAsia="SimSun"/>
          <w:color w:val="000000" w:themeColor="text1"/>
          <w:sz w:val="22"/>
          <w:szCs w:val="28"/>
          <w:lang w:eastAsia="zh-CN"/>
        </w:rPr>
        <w:t>In RAN1, this topic is discussed over the last two meetings and various solutions are proposed and studied, including the option of leaving everything up to UE implementation. Unfortunately, it is right now a deadlock situation where no consensus can be achieved in RAN1. The same discussion points and arguments are repeated</w:t>
      </w:r>
      <w:r w:rsidR="000D61FB">
        <w:rPr>
          <w:rFonts w:eastAsia="SimSun"/>
          <w:color w:val="000000" w:themeColor="text1"/>
          <w:sz w:val="22"/>
          <w:szCs w:val="28"/>
          <w:lang w:eastAsia="zh-CN"/>
        </w:rPr>
        <w:t xml:space="preserve">. If this </w:t>
      </w:r>
      <w:r w:rsidR="00E32CEE">
        <w:rPr>
          <w:rFonts w:eastAsia="SimSun"/>
          <w:color w:val="000000" w:themeColor="text1"/>
          <w:sz w:val="22"/>
          <w:szCs w:val="28"/>
          <w:lang w:eastAsia="zh-CN"/>
        </w:rPr>
        <w:t xml:space="preserve">topic </w:t>
      </w:r>
      <w:r w:rsidR="000D61FB">
        <w:rPr>
          <w:rFonts w:eastAsia="SimSun"/>
          <w:color w:val="000000" w:themeColor="text1"/>
          <w:sz w:val="22"/>
          <w:szCs w:val="28"/>
          <w:lang w:eastAsia="zh-CN"/>
        </w:rPr>
        <w:t xml:space="preserve">is continued </w:t>
      </w:r>
      <w:r w:rsidR="00E32CEE">
        <w:rPr>
          <w:rFonts w:eastAsia="SimSun"/>
          <w:color w:val="000000" w:themeColor="text1"/>
          <w:sz w:val="22"/>
          <w:szCs w:val="28"/>
          <w:lang w:eastAsia="zh-CN"/>
        </w:rPr>
        <w:t xml:space="preserve">to be discussed </w:t>
      </w:r>
      <w:r w:rsidR="000D61FB">
        <w:rPr>
          <w:rFonts w:eastAsia="SimSun"/>
          <w:color w:val="000000" w:themeColor="text1"/>
          <w:sz w:val="22"/>
          <w:szCs w:val="28"/>
          <w:lang w:eastAsia="zh-CN"/>
        </w:rPr>
        <w:t>in RAN1, it is foreseen the exactly same discussion</w:t>
      </w:r>
      <w:r w:rsidR="00E32CEE">
        <w:rPr>
          <w:rFonts w:eastAsia="SimSun"/>
          <w:color w:val="000000" w:themeColor="text1"/>
          <w:sz w:val="22"/>
          <w:szCs w:val="28"/>
          <w:lang w:eastAsia="zh-CN"/>
        </w:rPr>
        <w:t>s and argument points</w:t>
      </w:r>
      <w:r w:rsidR="000D61FB">
        <w:rPr>
          <w:rFonts w:eastAsia="SimSun"/>
          <w:color w:val="000000" w:themeColor="text1"/>
          <w:sz w:val="22"/>
          <w:szCs w:val="28"/>
          <w:lang w:eastAsia="zh-CN"/>
        </w:rPr>
        <w:t xml:space="preserve"> will occur again. Therefore, this issue </w:t>
      </w:r>
      <w:r w:rsidR="00E32CEE">
        <w:rPr>
          <w:rFonts w:eastAsia="SimSun"/>
          <w:color w:val="000000" w:themeColor="text1"/>
          <w:sz w:val="22"/>
          <w:szCs w:val="28"/>
          <w:lang w:eastAsia="zh-CN"/>
        </w:rPr>
        <w:t>is</w:t>
      </w:r>
      <w:r w:rsidR="000D61FB">
        <w:rPr>
          <w:rFonts w:eastAsia="SimSun"/>
          <w:color w:val="000000" w:themeColor="text1"/>
          <w:sz w:val="22"/>
          <w:szCs w:val="28"/>
          <w:lang w:eastAsia="zh-CN"/>
        </w:rPr>
        <w:t xml:space="preserve"> brought to RAN for a final decision</w:t>
      </w:r>
      <w:r w:rsidR="00E32CEE">
        <w:rPr>
          <w:rFonts w:eastAsia="SimSun"/>
          <w:color w:val="000000" w:themeColor="text1"/>
          <w:sz w:val="22"/>
          <w:szCs w:val="28"/>
          <w:lang w:eastAsia="zh-CN"/>
        </w:rPr>
        <w:t xml:space="preserve"> without spending more of RAN1’s precious time</w:t>
      </w:r>
      <w:r w:rsidR="000D61FB">
        <w:rPr>
          <w:rFonts w:eastAsia="SimSun"/>
          <w:color w:val="000000" w:themeColor="text1"/>
          <w:sz w:val="22"/>
          <w:szCs w:val="28"/>
          <w:lang w:eastAsia="zh-CN"/>
        </w:rPr>
        <w:t>.</w:t>
      </w:r>
    </w:p>
    <w:p w14:paraId="04A4AF73" w14:textId="2F53076B" w:rsidR="0035671D" w:rsidRPr="0086529D" w:rsidRDefault="0035671D" w:rsidP="0035671D">
      <w:pPr>
        <w:pStyle w:val="BodyText"/>
        <w:spacing w:after="0"/>
        <w:rPr>
          <w:b/>
          <w:bCs/>
          <w:i/>
          <w:iCs/>
          <w:color w:val="000000" w:themeColor="text1"/>
          <w:sz w:val="22"/>
          <w:szCs w:val="22"/>
          <w:lang w:eastAsia="zh-CN"/>
        </w:rPr>
      </w:pPr>
      <w:r w:rsidRPr="0086529D">
        <w:rPr>
          <w:b/>
          <w:bCs/>
          <w:i/>
          <w:iCs/>
          <w:color w:val="000000" w:themeColor="text1"/>
          <w:sz w:val="22"/>
          <w:szCs w:val="22"/>
          <w:lang w:eastAsia="zh-CN"/>
        </w:rPr>
        <w:t>Observation</w:t>
      </w:r>
      <w:r>
        <w:rPr>
          <w:b/>
          <w:bCs/>
          <w:i/>
          <w:iCs/>
          <w:color w:val="000000" w:themeColor="text1"/>
          <w:sz w:val="22"/>
          <w:szCs w:val="22"/>
          <w:lang w:eastAsia="zh-CN"/>
        </w:rPr>
        <w:t xml:space="preserve"> 1</w:t>
      </w:r>
      <w:r w:rsidRPr="0086529D">
        <w:rPr>
          <w:b/>
          <w:bCs/>
          <w:i/>
          <w:iCs/>
          <w:color w:val="000000" w:themeColor="text1"/>
          <w:sz w:val="22"/>
          <w:szCs w:val="22"/>
          <w:lang w:eastAsia="zh-CN"/>
        </w:rPr>
        <w:t>: Based on past studies and discussions over two meetings, RAN1 has spent significant amount of effort and time on developing a suitable solution for “reporting candidate resources within DRX active time”. It is not anymore worthwhile continuing this discussion in the future RAN1 meetings, as it is foreseen that the same discussion points and arguments will happen over again, and likely no fruitful outcome will come from having more attempts.</w:t>
      </w:r>
    </w:p>
    <w:p w14:paraId="4FA51426" w14:textId="25FD54DA" w:rsidR="00F3594D" w:rsidRDefault="0064212F" w:rsidP="00FA6191">
      <w:pPr>
        <w:pStyle w:val="Heading1"/>
        <w:numPr>
          <w:ilvl w:val="0"/>
          <w:numId w:val="7"/>
        </w:numPr>
        <w:spacing w:before="240"/>
        <w:rPr>
          <w:rFonts w:ascii="Times New Roman" w:hAnsi="Times New Roman" w:cs="Times New Roman"/>
        </w:rPr>
      </w:pPr>
      <w:r w:rsidRPr="002C48E3">
        <w:rPr>
          <w:rFonts w:ascii="Times New Roman" w:hAnsi="Times New Roman" w:cs="Times New Roman"/>
        </w:rPr>
        <w:lastRenderedPageBreak/>
        <w:t>Discussion</w:t>
      </w:r>
    </w:p>
    <w:p w14:paraId="44D1D24E" w14:textId="24D39D44" w:rsidR="00E32CEE" w:rsidRDefault="000D61FB" w:rsidP="00E32CEE">
      <w:pPr>
        <w:pStyle w:val="BodyText"/>
        <w:rPr>
          <w:color w:val="000000" w:themeColor="text1"/>
          <w:sz w:val="22"/>
          <w:szCs w:val="22"/>
          <w:lang w:eastAsia="zh-CN"/>
        </w:rPr>
      </w:pPr>
      <w:r>
        <w:rPr>
          <w:color w:val="000000" w:themeColor="text1"/>
          <w:sz w:val="22"/>
          <w:szCs w:val="22"/>
          <w:lang w:eastAsia="zh-CN"/>
        </w:rPr>
        <w:t xml:space="preserve">According to </w:t>
      </w:r>
      <w:r w:rsidR="008D6D37">
        <w:rPr>
          <w:color w:val="000000" w:themeColor="text1"/>
          <w:sz w:val="22"/>
          <w:szCs w:val="22"/>
          <w:lang w:eastAsia="zh-CN"/>
        </w:rPr>
        <w:t xml:space="preserve">FL summary of this topic in RAN1 </w:t>
      </w:r>
      <w:r>
        <w:rPr>
          <w:color w:val="000000" w:themeColor="text1"/>
          <w:sz w:val="22"/>
          <w:szCs w:val="22"/>
          <w:lang w:eastAsia="zh-CN"/>
        </w:rPr>
        <w:t>[2], the lat</w:t>
      </w:r>
      <w:r w:rsidR="00E32CEE">
        <w:rPr>
          <w:color w:val="000000" w:themeColor="text1"/>
          <w:sz w:val="22"/>
          <w:szCs w:val="22"/>
          <w:lang w:eastAsia="zh-CN"/>
        </w:rPr>
        <w:t>est</w:t>
      </w:r>
      <w:r>
        <w:rPr>
          <w:color w:val="000000" w:themeColor="text1"/>
          <w:sz w:val="22"/>
          <w:szCs w:val="22"/>
          <w:lang w:eastAsia="zh-CN"/>
        </w:rPr>
        <w:t xml:space="preserve"> proposal </w:t>
      </w:r>
      <w:r w:rsidR="00E32CEE">
        <w:rPr>
          <w:color w:val="000000" w:themeColor="text1"/>
          <w:sz w:val="22"/>
          <w:szCs w:val="22"/>
          <w:lang w:eastAsia="zh-CN"/>
        </w:rPr>
        <w:t>that was discussed in the last RAN1 meeting</w:t>
      </w:r>
      <w:r w:rsidR="008D6D37">
        <w:rPr>
          <w:color w:val="000000" w:themeColor="text1"/>
          <w:sz w:val="22"/>
          <w:szCs w:val="22"/>
          <w:lang w:eastAsia="zh-CN"/>
        </w:rPr>
        <w:t xml:space="preserve"> containing the final two solutions for down-selection are copied below.</w:t>
      </w:r>
    </w:p>
    <w:tbl>
      <w:tblPr>
        <w:tblStyle w:val="TableGrid"/>
        <w:tblW w:w="0" w:type="auto"/>
        <w:tblLook w:val="04A0" w:firstRow="1" w:lastRow="0" w:firstColumn="1" w:lastColumn="0" w:noHBand="0" w:noVBand="1"/>
      </w:tblPr>
      <w:tblGrid>
        <w:gridCol w:w="9062"/>
      </w:tblGrid>
      <w:tr w:rsidR="00E32CEE" w14:paraId="0C79A6CE" w14:textId="77777777" w:rsidTr="007D6402">
        <w:tc>
          <w:tcPr>
            <w:tcW w:w="9062" w:type="dxa"/>
          </w:tcPr>
          <w:p w14:paraId="407DDEE4" w14:textId="704B1160" w:rsidR="00E32CEE" w:rsidRPr="000D61FB" w:rsidRDefault="008D6D37" w:rsidP="007D6402">
            <w:pPr>
              <w:spacing w:before="60"/>
              <w:jc w:val="both"/>
              <w:rPr>
                <w:color w:val="000000" w:themeColor="text1"/>
                <w:sz w:val="22"/>
                <w:szCs w:val="22"/>
                <w:lang w:eastAsia="ja-JP"/>
              </w:rPr>
            </w:pPr>
            <w:r>
              <w:rPr>
                <w:rFonts w:ascii="Calibri" w:hAnsi="Calibri" w:cs="Calibri"/>
                <w:b/>
                <w:bCs/>
                <w:color w:val="000000" w:themeColor="text1"/>
                <w:sz w:val="22"/>
                <w:szCs w:val="22"/>
                <w:shd w:val="clear" w:color="auto" w:fill="FFFF00"/>
                <w:lang w:eastAsia="ja-JP"/>
              </w:rPr>
              <w:t>Latest FL p</w:t>
            </w:r>
            <w:r w:rsidR="00E32CEE" w:rsidRPr="000D61FB">
              <w:rPr>
                <w:rFonts w:ascii="Calibri" w:hAnsi="Calibri" w:cs="Calibri"/>
                <w:b/>
                <w:bCs/>
                <w:color w:val="000000" w:themeColor="text1"/>
                <w:sz w:val="22"/>
                <w:szCs w:val="22"/>
                <w:shd w:val="clear" w:color="auto" w:fill="FFFF00"/>
                <w:lang w:eastAsia="ja-JP"/>
              </w:rPr>
              <w:t>roposal</w:t>
            </w:r>
            <w:r>
              <w:rPr>
                <w:rFonts w:ascii="Calibri" w:hAnsi="Calibri" w:cs="Calibri"/>
                <w:b/>
                <w:bCs/>
                <w:color w:val="000000" w:themeColor="text1"/>
                <w:sz w:val="22"/>
                <w:szCs w:val="22"/>
                <w:shd w:val="clear" w:color="auto" w:fill="FFFF00"/>
                <w:lang w:eastAsia="ja-JP"/>
              </w:rPr>
              <w:t xml:space="preserve"> in RAN1#108-e</w:t>
            </w:r>
            <w:r w:rsidR="00E32CEE" w:rsidRPr="000D61FB">
              <w:rPr>
                <w:rFonts w:ascii="Calibri" w:hAnsi="Calibri" w:cs="Calibri"/>
                <w:b/>
                <w:bCs/>
                <w:color w:val="000000" w:themeColor="text1"/>
                <w:sz w:val="22"/>
                <w:szCs w:val="22"/>
                <w:lang w:eastAsia="ja-JP"/>
              </w:rPr>
              <w:t>:</w:t>
            </w:r>
          </w:p>
          <w:p w14:paraId="37DCA187" w14:textId="77777777" w:rsidR="00E32CEE" w:rsidRPr="000D61FB" w:rsidRDefault="00E32CEE" w:rsidP="007D6402">
            <w:pPr>
              <w:jc w:val="both"/>
              <w:rPr>
                <w:rFonts w:ascii="Calibri" w:hAnsi="Calibri" w:cs="Calibri"/>
                <w:color w:val="000000" w:themeColor="text1"/>
                <w:sz w:val="22"/>
                <w:szCs w:val="22"/>
                <w:lang w:eastAsia="ja-JP"/>
              </w:rPr>
            </w:pPr>
            <w:r w:rsidRPr="000D61FB">
              <w:rPr>
                <w:rFonts w:ascii="Calibri" w:hAnsi="Calibri" w:cs="Calibri"/>
                <w:color w:val="000000" w:themeColor="text1"/>
                <w:sz w:val="22"/>
                <w:szCs w:val="22"/>
                <w:lang w:eastAsia="ja-JP"/>
              </w:rPr>
              <w:t>When SL DRX active time of RX UE is provided by the higher layer for candidate resource selection,</w:t>
            </w:r>
          </w:p>
          <w:p w14:paraId="262D8393" w14:textId="77777777" w:rsidR="00E32CEE" w:rsidRPr="000D61FB" w:rsidRDefault="00E32CEE" w:rsidP="007D6402">
            <w:pPr>
              <w:pStyle w:val="ListParagraph"/>
              <w:numPr>
                <w:ilvl w:val="0"/>
                <w:numId w:val="11"/>
              </w:numPr>
              <w:ind w:firstLineChars="0"/>
              <w:jc w:val="both"/>
              <w:rPr>
                <w:rFonts w:ascii="Calibri" w:eastAsia="Times New Roman" w:hAnsi="Calibri" w:cs="Calibri"/>
                <w:color w:val="000000" w:themeColor="text1"/>
                <w:sz w:val="22"/>
                <w:szCs w:val="22"/>
                <w:lang w:eastAsia="ja-JP"/>
              </w:rPr>
            </w:pPr>
            <w:r w:rsidRPr="000D61FB">
              <w:rPr>
                <w:rFonts w:ascii="Calibri" w:eastAsia="Times New Roman" w:hAnsi="Calibri" w:cs="Calibri"/>
                <w:color w:val="000000" w:themeColor="text1"/>
                <w:sz w:val="22"/>
                <w:szCs w:val="22"/>
                <w:u w:val="single"/>
              </w:rPr>
              <w:t>Solution 5 (up to UE implementation)</w:t>
            </w:r>
            <w:r w:rsidRPr="000D61FB">
              <w:rPr>
                <w:rFonts w:ascii="Calibri" w:eastAsia="Times New Roman" w:hAnsi="Calibri" w:cs="Calibri"/>
                <w:color w:val="000000" w:themeColor="text1"/>
                <w:sz w:val="22"/>
                <w:szCs w:val="22"/>
              </w:rPr>
              <w:t xml:space="preserve">: If there is no candidate single-slot resource remained within the indicated SL DRX active time in the set </w:t>
            </w:r>
            <w:r w:rsidRPr="000D61FB">
              <w:rPr>
                <w:rFonts w:ascii="Calibri" w:eastAsia="Times New Roman" w:hAnsi="Calibri" w:cs="Calibri"/>
                <w:i/>
                <w:iCs/>
                <w:color w:val="000000" w:themeColor="text1"/>
                <w:sz w:val="22"/>
                <w:szCs w:val="22"/>
              </w:rPr>
              <w:t>S</w:t>
            </w:r>
            <w:r w:rsidRPr="000D61FB">
              <w:rPr>
                <w:rFonts w:ascii="Calibri" w:eastAsia="Times New Roman" w:hAnsi="Calibri" w:cs="Calibri"/>
                <w:i/>
                <w:iCs/>
                <w:color w:val="000000" w:themeColor="text1"/>
                <w:sz w:val="22"/>
                <w:szCs w:val="22"/>
                <w:vertAlign w:val="subscript"/>
              </w:rPr>
              <w:t>A</w:t>
            </w:r>
            <w:r w:rsidRPr="000D61FB">
              <w:rPr>
                <w:rFonts w:ascii="Calibri" w:eastAsia="Times New Roman" w:hAnsi="Calibri" w:cs="Calibri"/>
                <w:color w:val="000000" w:themeColor="text1"/>
                <w:sz w:val="22"/>
                <w:szCs w:val="22"/>
              </w:rPr>
              <w:t xml:space="preserve"> after completing the iterations from step 4) to 7) to fulfil </w:t>
            </w:r>
            <m:oMath>
              <m:r>
                <w:rPr>
                  <w:rFonts w:ascii="Cambria Math" w:eastAsia="Times New Roman" w:hAnsi="Cambria Math"/>
                  <w:color w:val="000000" w:themeColor="text1"/>
                  <w:sz w:val="22"/>
                  <w:szCs w:val="22"/>
                  <w:lang w:eastAsia="en-GB"/>
                </w:rPr>
                <m:t>X·</m:t>
              </m:r>
              <m:sSub>
                <m:sSubPr>
                  <m:ctrlPr>
                    <w:rPr>
                      <w:rFonts w:ascii="Cambria Math" w:eastAsiaTheme="minorEastAsia" w:hAnsi="Cambria Math"/>
                      <w:i/>
                      <w:iCs/>
                      <w:color w:val="000000" w:themeColor="text1"/>
                      <w:sz w:val="22"/>
                      <w:szCs w:val="22"/>
                      <w:lang w:eastAsia="en-GB"/>
                    </w:rPr>
                  </m:ctrlPr>
                </m:sSubPr>
                <m:e>
                  <m:r>
                    <w:rPr>
                      <w:rFonts w:ascii="Cambria Math" w:eastAsia="Times New Roman" w:hAnsi="Cambria Math"/>
                      <w:color w:val="000000" w:themeColor="text1"/>
                      <w:sz w:val="22"/>
                      <w:szCs w:val="22"/>
                      <w:lang w:eastAsia="en-GB"/>
                    </w:rPr>
                    <m:t>M</m:t>
                  </m:r>
                </m:e>
                <m:sub>
                  <m:r>
                    <m:rPr>
                      <m:nor/>
                    </m:rPr>
                    <w:rPr>
                      <w:rFonts w:ascii="Calibri" w:eastAsia="Times New Roman" w:hAnsi="Calibri" w:cs="Calibri"/>
                      <w:color w:val="000000" w:themeColor="text1"/>
                      <w:sz w:val="22"/>
                      <w:szCs w:val="22"/>
                      <w:lang w:eastAsia="en-GB"/>
                    </w:rPr>
                    <m:t>total</m:t>
                  </m:r>
                  <m:ctrlPr>
                    <w:rPr>
                      <w:rFonts w:ascii="Cambria Math" w:eastAsiaTheme="minorEastAsia" w:hAnsi="Cambria Math"/>
                      <w:color w:val="000000" w:themeColor="text1"/>
                      <w:sz w:val="22"/>
                      <w:szCs w:val="22"/>
                      <w:lang w:eastAsia="en-GB"/>
                    </w:rPr>
                  </m:ctrlPr>
                </m:sub>
              </m:sSub>
            </m:oMath>
            <w:r w:rsidRPr="000D61FB">
              <w:rPr>
                <w:rFonts w:ascii="Calibri" w:eastAsia="Times New Roman" w:hAnsi="Calibri" w:cs="Calibri"/>
                <w:color w:val="000000" w:themeColor="text1"/>
                <w:sz w:val="22"/>
                <w:szCs w:val="22"/>
              </w:rPr>
              <w:t xml:space="preserve">, the UE based on its implementation selects and includes at least one candidate single-slot resources within the indicated SL DRX active time in the set </w:t>
            </w:r>
            <w:r w:rsidRPr="000D61FB">
              <w:rPr>
                <w:rFonts w:ascii="Calibri" w:eastAsia="Times New Roman" w:hAnsi="Calibri" w:cs="Calibri"/>
                <w:i/>
                <w:iCs/>
                <w:color w:val="000000" w:themeColor="text1"/>
                <w:sz w:val="22"/>
                <w:szCs w:val="22"/>
              </w:rPr>
              <w:t>S</w:t>
            </w:r>
            <w:r w:rsidRPr="000D61FB">
              <w:rPr>
                <w:rFonts w:ascii="Calibri" w:eastAsia="Times New Roman" w:hAnsi="Calibri" w:cs="Calibri"/>
                <w:i/>
                <w:iCs/>
                <w:color w:val="000000" w:themeColor="text1"/>
                <w:sz w:val="22"/>
                <w:szCs w:val="22"/>
                <w:vertAlign w:val="subscript"/>
              </w:rPr>
              <w:t>A</w:t>
            </w:r>
            <w:r w:rsidRPr="000D61FB">
              <w:rPr>
                <w:rFonts w:ascii="Calibri" w:eastAsia="Times New Roman" w:hAnsi="Calibri" w:cs="Calibri"/>
                <w:color w:val="000000" w:themeColor="text1"/>
                <w:sz w:val="22"/>
                <w:szCs w:val="22"/>
              </w:rPr>
              <w:t>.</w:t>
            </w:r>
          </w:p>
          <w:p w14:paraId="3B1D557A" w14:textId="77777777" w:rsidR="00E32CEE" w:rsidRPr="000D61FB" w:rsidRDefault="00E32CEE" w:rsidP="007D6402">
            <w:pPr>
              <w:pStyle w:val="ListParagraph"/>
              <w:numPr>
                <w:ilvl w:val="0"/>
                <w:numId w:val="11"/>
              </w:numPr>
              <w:spacing w:after="60"/>
              <w:ind w:firstLineChars="0"/>
              <w:jc w:val="both"/>
              <w:rPr>
                <w:rFonts w:ascii="Calibri" w:eastAsia="Times New Roman" w:hAnsi="Calibri" w:cs="Calibri"/>
                <w:color w:val="000000" w:themeColor="text1"/>
                <w:lang w:eastAsia="ja-JP"/>
              </w:rPr>
            </w:pPr>
            <w:r w:rsidRPr="000D61FB">
              <w:rPr>
                <w:rFonts w:ascii="Calibri" w:eastAsia="Times New Roman" w:hAnsi="Calibri" w:cs="Calibri"/>
                <w:color w:val="000000" w:themeColor="text1"/>
                <w:sz w:val="22"/>
                <w:szCs w:val="22"/>
                <w:u w:val="single"/>
              </w:rPr>
              <w:t>Solution 6 (compromised)</w:t>
            </w:r>
            <w:r w:rsidRPr="000D61FB">
              <w:rPr>
                <w:rFonts w:ascii="Calibri" w:eastAsia="Times New Roman" w:hAnsi="Calibri" w:cs="Calibri"/>
                <w:color w:val="000000" w:themeColor="text1"/>
                <w:sz w:val="22"/>
                <w:szCs w:val="22"/>
              </w:rPr>
              <w:t xml:space="preserve">: If there are less than </w:t>
            </w:r>
            <w:r w:rsidRPr="000D61FB">
              <w:rPr>
                <w:rFonts w:ascii="Calibri" w:eastAsia="Times New Roman" w:hAnsi="Calibri" w:cs="Calibri"/>
                <w:i/>
                <w:iCs/>
                <w:color w:val="000000" w:themeColor="text1"/>
                <w:sz w:val="22"/>
                <w:szCs w:val="22"/>
              </w:rPr>
              <w:t xml:space="preserve">Z </w:t>
            </w:r>
            <w:r w:rsidRPr="000D61FB">
              <w:rPr>
                <w:rFonts w:ascii="Calibri" w:eastAsia="Times New Roman" w:hAnsi="Calibri" w:cs="Calibri"/>
                <w:color w:val="000000" w:themeColor="text1"/>
                <w:sz w:val="22"/>
                <w:szCs w:val="22"/>
              </w:rPr>
              <w:t>candidate single-slot resources remained within the indicated SL DRX active time in the set </w:t>
            </w:r>
            <w:r w:rsidRPr="000D61FB">
              <w:rPr>
                <w:rFonts w:ascii="Calibri" w:eastAsia="Times New Roman" w:hAnsi="Calibri" w:cs="Calibri"/>
                <w:i/>
                <w:iCs/>
                <w:color w:val="000000" w:themeColor="text1"/>
                <w:sz w:val="22"/>
                <w:szCs w:val="22"/>
              </w:rPr>
              <w:t>S</w:t>
            </w:r>
            <w:r w:rsidRPr="000D61FB">
              <w:rPr>
                <w:rFonts w:ascii="Calibri" w:eastAsia="Times New Roman" w:hAnsi="Calibri" w:cs="Calibri"/>
                <w:i/>
                <w:iCs/>
                <w:color w:val="000000" w:themeColor="text1"/>
                <w:sz w:val="22"/>
                <w:szCs w:val="22"/>
                <w:vertAlign w:val="subscript"/>
              </w:rPr>
              <w:t>A</w:t>
            </w:r>
            <w:r w:rsidRPr="000D61FB">
              <w:rPr>
                <w:rFonts w:ascii="Calibri" w:eastAsia="Times New Roman" w:hAnsi="Calibri" w:cs="Calibri"/>
                <w:color w:val="000000" w:themeColor="text1"/>
                <w:sz w:val="22"/>
                <w:szCs w:val="22"/>
              </w:rPr>
              <w:t xml:space="preserve"> after completing the iterations from step 4) to 7) to fulfil </w:t>
            </w:r>
            <m:oMath>
              <m:r>
                <w:rPr>
                  <w:rFonts w:ascii="Cambria Math" w:eastAsia="Times New Roman" w:hAnsi="Cambria Math"/>
                  <w:color w:val="000000" w:themeColor="text1"/>
                  <w:sz w:val="22"/>
                  <w:szCs w:val="22"/>
                  <w:lang w:eastAsia="en-GB"/>
                </w:rPr>
                <m:t>X·</m:t>
              </m:r>
              <m:sSub>
                <m:sSubPr>
                  <m:ctrlPr>
                    <w:rPr>
                      <w:rFonts w:ascii="Cambria Math" w:eastAsiaTheme="minorEastAsia" w:hAnsi="Cambria Math"/>
                      <w:i/>
                      <w:iCs/>
                      <w:color w:val="000000" w:themeColor="text1"/>
                      <w:sz w:val="22"/>
                      <w:szCs w:val="22"/>
                      <w:lang w:eastAsia="en-GB"/>
                    </w:rPr>
                  </m:ctrlPr>
                </m:sSubPr>
                <m:e>
                  <m:r>
                    <w:rPr>
                      <w:rFonts w:ascii="Cambria Math" w:eastAsia="Times New Roman" w:hAnsi="Cambria Math"/>
                      <w:color w:val="000000" w:themeColor="text1"/>
                      <w:sz w:val="22"/>
                      <w:szCs w:val="22"/>
                      <w:lang w:eastAsia="en-GB"/>
                    </w:rPr>
                    <m:t>M</m:t>
                  </m:r>
                </m:e>
                <m:sub>
                  <m:r>
                    <m:rPr>
                      <m:nor/>
                    </m:rPr>
                    <w:rPr>
                      <w:rFonts w:ascii="Calibri" w:eastAsia="Times New Roman" w:hAnsi="Calibri" w:cs="Calibri"/>
                      <w:color w:val="000000" w:themeColor="text1"/>
                      <w:sz w:val="22"/>
                      <w:szCs w:val="22"/>
                      <w:lang w:eastAsia="en-GB"/>
                    </w:rPr>
                    <m:t>total</m:t>
                  </m:r>
                  <m:ctrlPr>
                    <w:rPr>
                      <w:rFonts w:ascii="Cambria Math" w:eastAsiaTheme="minorEastAsia" w:hAnsi="Cambria Math"/>
                      <w:color w:val="000000" w:themeColor="text1"/>
                      <w:sz w:val="22"/>
                      <w:szCs w:val="22"/>
                      <w:lang w:eastAsia="en-GB"/>
                    </w:rPr>
                  </m:ctrlPr>
                </m:sub>
              </m:sSub>
            </m:oMath>
            <w:r w:rsidRPr="000D61FB">
              <w:rPr>
                <w:rFonts w:ascii="Calibri" w:eastAsia="Times New Roman" w:hAnsi="Calibri" w:cs="Calibri"/>
                <w:color w:val="000000" w:themeColor="text1"/>
                <w:sz w:val="22"/>
                <w:szCs w:val="22"/>
              </w:rPr>
              <w:t xml:space="preserve">, for the reported subset of the candidate resources, the UE applies the RSRP threshold increment in step 7) and continues the procedure from step 4) to 7) </w:t>
            </w:r>
            <w:r w:rsidRPr="000D61FB">
              <w:rPr>
                <w:rFonts w:ascii="Calibri" w:eastAsia="Times New Roman" w:hAnsi="Calibri" w:cs="Calibri"/>
                <w:i/>
                <w:iCs/>
                <w:color w:val="000000" w:themeColor="text1"/>
                <w:sz w:val="22"/>
                <w:szCs w:val="22"/>
              </w:rPr>
              <w:t xml:space="preserve">only </w:t>
            </w:r>
            <w:r w:rsidRPr="000D61FB">
              <w:rPr>
                <w:rFonts w:ascii="Calibri" w:eastAsia="Times New Roman" w:hAnsi="Calibri" w:cs="Calibri"/>
                <w:color w:val="000000" w:themeColor="text1"/>
                <w:sz w:val="22"/>
                <w:szCs w:val="22"/>
              </w:rPr>
              <w:t>for resources within</w:t>
            </w:r>
            <w:r w:rsidRPr="000D61FB">
              <w:rPr>
                <w:rFonts w:ascii="Calibri" w:eastAsia="Times New Roman" w:hAnsi="Calibri" w:cs="Calibri"/>
                <w:i/>
                <w:iCs/>
                <w:color w:val="000000" w:themeColor="text1"/>
                <w:sz w:val="22"/>
                <w:szCs w:val="22"/>
              </w:rPr>
              <w:t xml:space="preserve"> the SL DRX active time </w:t>
            </w:r>
            <w:r w:rsidRPr="000D61FB">
              <w:rPr>
                <w:rFonts w:ascii="Calibri" w:eastAsia="Times New Roman" w:hAnsi="Calibri" w:cs="Calibri"/>
                <w:color w:val="000000" w:themeColor="text1"/>
                <w:sz w:val="22"/>
                <w:szCs w:val="22"/>
              </w:rPr>
              <w:t>with replacing</w:t>
            </w:r>
            <w:r w:rsidRPr="000D61FB">
              <w:rPr>
                <w:rFonts w:ascii="Calibri" w:eastAsia="Times New Roman" w:hAnsi="Calibri" w:cs="Calibri"/>
                <w:i/>
                <w:iCs/>
                <w:color w:val="000000" w:themeColor="text1"/>
                <w:sz w:val="22"/>
                <w:szCs w:val="22"/>
              </w:rPr>
              <w:t xml:space="preserve"> </w:t>
            </w:r>
            <m:oMath>
              <m:r>
                <w:rPr>
                  <w:rFonts w:ascii="Cambria Math" w:eastAsia="Times New Roman" w:hAnsi="Cambria Math"/>
                  <w:color w:val="000000" w:themeColor="text1"/>
                  <w:sz w:val="22"/>
                  <w:szCs w:val="22"/>
                  <w:lang w:eastAsia="en-GB"/>
                </w:rPr>
                <m:t>X·</m:t>
              </m:r>
              <m:sSub>
                <m:sSubPr>
                  <m:ctrlPr>
                    <w:rPr>
                      <w:rFonts w:ascii="Cambria Math" w:eastAsiaTheme="minorEastAsia" w:hAnsi="Cambria Math"/>
                      <w:i/>
                      <w:iCs/>
                      <w:color w:val="000000" w:themeColor="text1"/>
                      <w:sz w:val="22"/>
                      <w:szCs w:val="22"/>
                      <w:lang w:eastAsia="en-GB"/>
                    </w:rPr>
                  </m:ctrlPr>
                </m:sSubPr>
                <m:e>
                  <m:r>
                    <w:rPr>
                      <w:rFonts w:ascii="Cambria Math" w:eastAsia="Times New Roman" w:hAnsi="Cambria Math"/>
                      <w:color w:val="000000" w:themeColor="text1"/>
                      <w:sz w:val="22"/>
                      <w:szCs w:val="22"/>
                      <w:lang w:eastAsia="en-GB"/>
                    </w:rPr>
                    <m:t>M</m:t>
                  </m:r>
                </m:e>
                <m:sub>
                  <m:r>
                    <m:rPr>
                      <m:nor/>
                    </m:rPr>
                    <w:rPr>
                      <w:rFonts w:ascii="Calibri" w:eastAsia="Times New Roman" w:hAnsi="Calibri" w:cs="Calibri"/>
                      <w:color w:val="000000" w:themeColor="text1"/>
                      <w:sz w:val="22"/>
                      <w:szCs w:val="22"/>
                      <w:lang w:eastAsia="en-GB"/>
                    </w:rPr>
                    <m:t>total</m:t>
                  </m:r>
                  <m:ctrlPr>
                    <w:rPr>
                      <w:rFonts w:ascii="Cambria Math" w:eastAsiaTheme="minorEastAsia" w:hAnsi="Cambria Math"/>
                      <w:color w:val="000000" w:themeColor="text1"/>
                      <w:sz w:val="22"/>
                      <w:szCs w:val="22"/>
                      <w:lang w:eastAsia="en-GB"/>
                    </w:rPr>
                  </m:ctrlPr>
                </m:sub>
              </m:sSub>
            </m:oMath>
            <w:r w:rsidRPr="000D61FB">
              <w:rPr>
                <w:rFonts w:ascii="Calibri" w:eastAsia="Times New Roman" w:hAnsi="Calibri" w:cs="Calibri"/>
                <w:i/>
                <w:iCs/>
                <w:color w:val="000000" w:themeColor="text1"/>
                <w:sz w:val="22"/>
                <w:szCs w:val="22"/>
              </w:rPr>
              <w:t xml:space="preserve"> </w:t>
            </w:r>
            <w:r w:rsidRPr="000D61FB">
              <w:rPr>
                <w:rFonts w:ascii="Calibri" w:eastAsia="Times New Roman" w:hAnsi="Calibri" w:cs="Calibri"/>
                <w:color w:val="000000" w:themeColor="text1"/>
                <w:sz w:val="22"/>
                <w:szCs w:val="22"/>
              </w:rPr>
              <w:t>by</w:t>
            </w:r>
            <w:r w:rsidRPr="000D61FB">
              <w:rPr>
                <w:rFonts w:ascii="Calibri" w:eastAsia="Times New Roman" w:hAnsi="Calibri" w:cs="Calibri"/>
                <w:i/>
                <w:iCs/>
                <w:color w:val="000000" w:themeColor="text1"/>
                <w:sz w:val="22"/>
                <w:szCs w:val="22"/>
              </w:rPr>
              <w:t xml:space="preserve"> Z</w:t>
            </w:r>
            <w:r w:rsidRPr="000D61FB">
              <w:rPr>
                <w:rFonts w:ascii="Calibri" w:eastAsia="Times New Roman" w:hAnsi="Calibri" w:cs="Calibri"/>
                <w:color w:val="000000" w:themeColor="text1"/>
                <w:sz w:val="22"/>
                <w:szCs w:val="22"/>
              </w:rPr>
              <w:t xml:space="preserve">, where </w:t>
            </w:r>
            <w:r w:rsidRPr="000D61FB">
              <w:rPr>
                <w:rFonts w:ascii="Calibri" w:eastAsia="Times New Roman" w:hAnsi="Calibri" w:cs="Calibri"/>
                <w:i/>
                <w:iCs/>
                <w:color w:val="000000" w:themeColor="text1"/>
                <w:sz w:val="22"/>
                <w:szCs w:val="22"/>
              </w:rPr>
              <w:t xml:space="preserve">Z </w:t>
            </w:r>
            <w:r w:rsidRPr="000D61FB">
              <w:rPr>
                <w:rFonts w:ascii="Calibri" w:eastAsia="Times New Roman" w:hAnsi="Calibri" w:cs="Calibri"/>
                <w:color w:val="000000" w:themeColor="text1"/>
                <w:sz w:val="22"/>
                <w:szCs w:val="22"/>
              </w:rPr>
              <w:t xml:space="preserve">is determined by UE implementation within a range of 0 &lt; </w:t>
            </w:r>
            <w:r w:rsidRPr="000D61FB">
              <w:rPr>
                <w:rFonts w:ascii="Calibri" w:eastAsia="Times New Roman" w:hAnsi="Calibri" w:cs="Calibri"/>
                <w:i/>
                <w:iCs/>
                <w:color w:val="000000" w:themeColor="text1"/>
                <w:sz w:val="22"/>
                <w:szCs w:val="22"/>
              </w:rPr>
              <w:t>Z</w:t>
            </w:r>
            <w:r w:rsidRPr="000D61FB">
              <w:rPr>
                <w:rFonts w:ascii="Calibri" w:eastAsia="Times New Roman" w:hAnsi="Calibri" w:cs="Calibri"/>
                <w:color w:val="000000" w:themeColor="text1"/>
                <w:sz w:val="22"/>
                <w:szCs w:val="22"/>
              </w:rPr>
              <w:t xml:space="preserve"> ≤ </w:t>
            </w:r>
            <m:oMath>
              <m:r>
                <w:rPr>
                  <w:rFonts w:ascii="Cambria Math" w:eastAsia="Times New Roman" w:hAnsi="Cambria Math"/>
                  <w:color w:val="000000" w:themeColor="text1"/>
                  <w:sz w:val="22"/>
                  <w:szCs w:val="22"/>
                  <w:lang w:eastAsia="en-GB"/>
                </w:rPr>
                <m:t>X·</m:t>
              </m:r>
              <m:sSub>
                <m:sSubPr>
                  <m:ctrlPr>
                    <w:rPr>
                      <w:rFonts w:ascii="Cambria Math" w:eastAsiaTheme="minorEastAsia" w:hAnsi="Cambria Math"/>
                      <w:i/>
                      <w:iCs/>
                      <w:color w:val="000000" w:themeColor="text1"/>
                      <w:sz w:val="22"/>
                      <w:szCs w:val="22"/>
                      <w:lang w:eastAsia="en-GB"/>
                    </w:rPr>
                  </m:ctrlPr>
                </m:sSubPr>
                <m:e>
                  <m:r>
                    <w:rPr>
                      <w:rFonts w:ascii="Cambria Math" w:eastAsia="Times New Roman" w:hAnsi="Cambria Math"/>
                      <w:color w:val="000000" w:themeColor="text1"/>
                      <w:sz w:val="22"/>
                      <w:szCs w:val="22"/>
                      <w:lang w:eastAsia="en-GB"/>
                    </w:rPr>
                    <m:t>N</m:t>
                  </m:r>
                </m:e>
                <m:sub>
                  <m:r>
                    <m:rPr>
                      <m:nor/>
                    </m:rPr>
                    <w:rPr>
                      <w:rFonts w:ascii="Calibri" w:eastAsia="Times New Roman" w:hAnsi="Calibri" w:cs="Calibri"/>
                      <w:color w:val="000000" w:themeColor="text1"/>
                      <w:sz w:val="22"/>
                      <w:szCs w:val="22"/>
                      <w:lang w:eastAsia="en-GB"/>
                    </w:rPr>
                    <m:t>total</m:t>
                  </m:r>
                  <m:ctrlPr>
                    <w:rPr>
                      <w:rFonts w:ascii="Cambria Math" w:eastAsiaTheme="minorEastAsia" w:hAnsi="Cambria Math"/>
                      <w:color w:val="000000" w:themeColor="text1"/>
                      <w:sz w:val="22"/>
                      <w:szCs w:val="22"/>
                      <w:lang w:eastAsia="en-GB"/>
                    </w:rPr>
                  </m:ctrlPr>
                </m:sub>
              </m:sSub>
            </m:oMath>
            <w:r w:rsidRPr="000D61FB">
              <w:rPr>
                <w:rFonts w:ascii="Calibri" w:eastAsia="Times New Roman" w:hAnsi="Calibri" w:cs="Calibri"/>
                <w:color w:val="000000" w:themeColor="text1"/>
                <w:sz w:val="22"/>
                <w:szCs w:val="22"/>
              </w:rPr>
              <w:t xml:space="preserve"> and </w:t>
            </w:r>
            <m:oMath>
              <m:sSub>
                <m:sSubPr>
                  <m:ctrlPr>
                    <w:rPr>
                      <w:rFonts w:ascii="Cambria Math" w:eastAsiaTheme="minorEastAsia" w:hAnsi="Cambria Math"/>
                      <w:i/>
                      <w:iCs/>
                      <w:color w:val="000000" w:themeColor="text1"/>
                      <w:sz w:val="22"/>
                      <w:szCs w:val="22"/>
                      <w:lang w:eastAsia="en-GB"/>
                    </w:rPr>
                  </m:ctrlPr>
                </m:sSubPr>
                <m:e>
                  <m:r>
                    <w:rPr>
                      <w:rFonts w:ascii="Cambria Math" w:eastAsia="Times New Roman" w:hAnsi="Cambria Math"/>
                      <w:color w:val="000000" w:themeColor="text1"/>
                      <w:sz w:val="22"/>
                      <w:szCs w:val="22"/>
                      <w:lang w:eastAsia="en-GB"/>
                    </w:rPr>
                    <m:t>N</m:t>
                  </m:r>
                </m:e>
                <m:sub>
                  <m:r>
                    <m:rPr>
                      <m:nor/>
                    </m:rPr>
                    <w:rPr>
                      <w:rFonts w:ascii="Calibri" w:eastAsia="Times New Roman" w:hAnsi="Calibri" w:cs="Calibri"/>
                      <w:color w:val="000000" w:themeColor="text1"/>
                      <w:sz w:val="22"/>
                      <w:szCs w:val="22"/>
                      <w:lang w:eastAsia="en-GB"/>
                    </w:rPr>
                    <m:t>total</m:t>
                  </m:r>
                  <m:ctrlPr>
                    <w:rPr>
                      <w:rFonts w:ascii="Cambria Math" w:eastAsiaTheme="minorEastAsia" w:hAnsi="Cambria Math"/>
                      <w:color w:val="000000" w:themeColor="text1"/>
                      <w:sz w:val="22"/>
                      <w:szCs w:val="22"/>
                      <w:lang w:eastAsia="en-GB"/>
                    </w:rPr>
                  </m:ctrlPr>
                </m:sub>
              </m:sSub>
            </m:oMath>
            <w:r w:rsidRPr="000D61FB">
              <w:rPr>
                <w:rFonts w:ascii="Calibri" w:eastAsia="Times New Roman" w:hAnsi="Calibri" w:cs="Calibri"/>
                <w:color w:val="000000" w:themeColor="text1"/>
                <w:sz w:val="22"/>
                <w:szCs w:val="22"/>
              </w:rPr>
              <w:t xml:space="preserve"> is the total number of candidate single-slot resources within the SL DRX active time of the initialized set</w:t>
            </w:r>
            <w:r w:rsidRPr="000D61FB">
              <w:rPr>
                <w:rStyle w:val="apple-converted-space"/>
                <w:rFonts w:ascii="Calibri" w:eastAsia="Times New Roman" w:hAnsi="Calibri" w:cs="Calibri"/>
                <w:color w:val="000000" w:themeColor="text1"/>
                <w:sz w:val="22"/>
                <w:szCs w:val="22"/>
              </w:rPr>
              <w:t> </w:t>
            </w:r>
            <w:r w:rsidRPr="000D61FB">
              <w:rPr>
                <w:rFonts w:ascii="Calibri" w:eastAsia="Times New Roman" w:hAnsi="Calibri" w:cs="Calibri"/>
                <w:i/>
                <w:iCs/>
                <w:color w:val="000000" w:themeColor="text1"/>
                <w:sz w:val="22"/>
                <w:szCs w:val="22"/>
              </w:rPr>
              <w:t>S</w:t>
            </w:r>
            <w:r w:rsidRPr="000D61FB">
              <w:rPr>
                <w:rFonts w:ascii="Calibri" w:eastAsia="Times New Roman" w:hAnsi="Calibri" w:cs="Calibri"/>
                <w:i/>
                <w:iCs/>
                <w:color w:val="000000" w:themeColor="text1"/>
                <w:sz w:val="22"/>
                <w:szCs w:val="22"/>
                <w:vertAlign w:val="subscript"/>
              </w:rPr>
              <w:t>A</w:t>
            </w:r>
            <w:r w:rsidRPr="000D61FB">
              <w:rPr>
                <w:rStyle w:val="apple-converted-space"/>
                <w:rFonts w:ascii="Calibri" w:eastAsia="Times New Roman" w:hAnsi="Calibri" w:cs="Calibri"/>
                <w:color w:val="000000" w:themeColor="text1"/>
                <w:sz w:val="22"/>
                <w:szCs w:val="22"/>
              </w:rPr>
              <w:t> in step 4)</w:t>
            </w:r>
            <w:r w:rsidRPr="000D61FB">
              <w:rPr>
                <w:rFonts w:ascii="Calibri" w:eastAsia="Times New Roman" w:hAnsi="Calibri" w:cs="Calibri"/>
                <w:i/>
                <w:iCs/>
                <w:color w:val="000000" w:themeColor="text1"/>
                <w:sz w:val="22"/>
                <w:szCs w:val="22"/>
              </w:rPr>
              <w:t>.</w:t>
            </w:r>
          </w:p>
          <w:p w14:paraId="6F64F033" w14:textId="77777777" w:rsidR="00E32CEE" w:rsidRPr="000D61FB" w:rsidRDefault="00E32CEE" w:rsidP="007D6402">
            <w:pPr>
              <w:pStyle w:val="0maintext0"/>
              <w:numPr>
                <w:ilvl w:val="1"/>
                <w:numId w:val="11"/>
              </w:numPr>
              <w:spacing w:before="0" w:beforeAutospacing="0" w:after="0" w:afterAutospacing="0"/>
              <w:rPr>
                <w:rFonts w:ascii="Calibri" w:eastAsia="Times New Roman" w:hAnsi="Calibri" w:cs="Calibri"/>
                <w:color w:val="000000" w:themeColor="text1"/>
                <w:sz w:val="22"/>
                <w:szCs w:val="22"/>
                <w:lang w:eastAsia="ja-JP"/>
              </w:rPr>
            </w:pPr>
            <w:r w:rsidRPr="000D61FB">
              <w:rPr>
                <w:rFonts w:ascii="Calibri" w:eastAsia="Times New Roman" w:hAnsi="Calibri" w:cs="Calibri"/>
                <w:color w:val="000000" w:themeColor="text1"/>
                <w:sz w:val="22"/>
                <w:szCs w:val="22"/>
                <w:lang w:val="en-GB"/>
              </w:rPr>
              <w:t xml:space="preserve">FFS whether the UE shall ensure the RSRP threshold increment in Step 7) is not larger than a RSRP threshold upper bound or maximum number of RSRP increments provided by higher layer. </w:t>
            </w:r>
          </w:p>
          <w:p w14:paraId="0E5FCE4A" w14:textId="77777777" w:rsidR="00E32CEE" w:rsidRPr="000D61FB" w:rsidRDefault="00E32CEE" w:rsidP="007D6402">
            <w:pPr>
              <w:pStyle w:val="0maintext0"/>
              <w:numPr>
                <w:ilvl w:val="2"/>
                <w:numId w:val="11"/>
              </w:numPr>
              <w:spacing w:before="0" w:beforeAutospacing="0" w:after="0" w:afterAutospacing="0"/>
              <w:rPr>
                <w:rFonts w:ascii="Calibri" w:eastAsia="Times New Roman" w:hAnsi="Calibri" w:cs="Calibri"/>
                <w:color w:val="000000" w:themeColor="text1"/>
                <w:sz w:val="20"/>
                <w:szCs w:val="20"/>
                <w:lang w:eastAsia="ja-JP"/>
              </w:rPr>
            </w:pPr>
            <w:r w:rsidRPr="000D61FB">
              <w:rPr>
                <w:rFonts w:ascii="Calibri" w:eastAsia="Times New Roman" w:hAnsi="Calibri" w:cs="Calibri"/>
                <w:color w:val="000000" w:themeColor="text1"/>
                <w:sz w:val="22"/>
                <w:szCs w:val="22"/>
                <w:lang w:eastAsia="ja-JP"/>
              </w:rPr>
              <w:t xml:space="preserve">If no more than </w:t>
            </w:r>
            <w:r w:rsidRPr="000D61FB">
              <w:rPr>
                <w:rFonts w:ascii="Calibri" w:eastAsia="Times New Roman" w:hAnsi="Calibri" w:cs="Calibri"/>
                <w:i/>
                <w:iCs/>
                <w:color w:val="000000" w:themeColor="text1"/>
                <w:sz w:val="22"/>
                <w:szCs w:val="22"/>
                <w:lang w:eastAsia="ja-JP"/>
              </w:rPr>
              <w:t>Z</w:t>
            </w:r>
            <w:r w:rsidRPr="000D61FB">
              <w:rPr>
                <w:rFonts w:ascii="Calibri" w:eastAsia="Times New Roman" w:hAnsi="Calibri" w:cs="Calibri"/>
                <w:color w:val="000000" w:themeColor="text1"/>
                <w:sz w:val="22"/>
                <w:szCs w:val="22"/>
                <w:lang w:eastAsia="ja-JP"/>
              </w:rPr>
              <w:t xml:space="preserve"> candidate single-slot resource remained within the SL DRX active time of the set </w:t>
            </w:r>
            <w:r w:rsidRPr="000D61FB">
              <w:rPr>
                <w:rFonts w:ascii="Calibri" w:eastAsia="Times New Roman" w:hAnsi="Calibri" w:cs="Calibri"/>
                <w:i/>
                <w:iCs/>
                <w:color w:val="000000" w:themeColor="text1"/>
                <w:sz w:val="22"/>
                <w:szCs w:val="22"/>
                <w:lang w:eastAsia="ja-JP"/>
              </w:rPr>
              <w:t>S</w:t>
            </w:r>
            <w:r w:rsidRPr="000D61FB">
              <w:rPr>
                <w:rFonts w:ascii="Calibri" w:eastAsia="Times New Roman" w:hAnsi="Calibri" w:cs="Calibri"/>
                <w:i/>
                <w:iCs/>
                <w:color w:val="000000" w:themeColor="text1"/>
                <w:sz w:val="22"/>
                <w:szCs w:val="22"/>
                <w:vertAlign w:val="subscript"/>
                <w:lang w:eastAsia="ja-JP"/>
              </w:rPr>
              <w:t>A</w:t>
            </w:r>
            <w:r w:rsidRPr="000D61FB">
              <w:rPr>
                <w:rFonts w:ascii="Calibri" w:eastAsia="Times New Roman" w:hAnsi="Calibri" w:cs="Calibri"/>
                <w:color w:val="000000" w:themeColor="text1"/>
                <w:sz w:val="22"/>
                <w:szCs w:val="22"/>
                <w:lang w:eastAsia="ja-JP"/>
              </w:rPr>
              <w:t xml:space="preserve"> after the RSRP increments, UE performs random selection in exceptional resource pool.</w:t>
            </w:r>
          </w:p>
        </w:tc>
      </w:tr>
    </w:tbl>
    <w:p w14:paraId="4239FBCB" w14:textId="711FC251" w:rsidR="00E32CEE" w:rsidRDefault="008D6D37" w:rsidP="008D6D37">
      <w:pPr>
        <w:pStyle w:val="BodyText"/>
        <w:spacing w:before="120"/>
        <w:rPr>
          <w:color w:val="000000" w:themeColor="text1"/>
          <w:sz w:val="22"/>
          <w:szCs w:val="22"/>
          <w:lang w:eastAsia="zh-CN"/>
        </w:rPr>
      </w:pPr>
      <w:r>
        <w:rPr>
          <w:color w:val="000000" w:themeColor="text1"/>
          <w:sz w:val="22"/>
          <w:szCs w:val="22"/>
          <w:lang w:eastAsia="zh-CN"/>
        </w:rPr>
        <w:t xml:space="preserve">According to Solution 5, it is a scheme which purely based on UE implementation to select and include at least one candidate resource within the DRX active time for reporting to higher layer. </w:t>
      </w:r>
      <w:r w:rsidR="00C1105C">
        <w:rPr>
          <w:color w:val="000000" w:themeColor="text1"/>
          <w:sz w:val="22"/>
          <w:szCs w:val="22"/>
          <w:lang w:eastAsia="zh-CN"/>
        </w:rPr>
        <w:t xml:space="preserve">The main motivation of this approach is not to restrict ‘how’ a UE select and report any resources. It is claimed that by UE implementation, the UE can select better candidate resources than the RSRP increment scheme in Solution 6. On the other hand, there is no guarantee that all UE implementation will select appropriate resources for reporting. The major concern of Solution 5 is that a UE can simply perform random selection of one or more resources within the DRX active time </w:t>
      </w:r>
      <w:r w:rsidR="00432878">
        <w:rPr>
          <w:color w:val="000000" w:themeColor="text1"/>
          <w:sz w:val="22"/>
          <w:szCs w:val="22"/>
          <w:lang w:eastAsia="zh-CN"/>
        </w:rPr>
        <w:t>and collide with other UE’s high priority transmissions in the system and cause interference to its own transmission.</w:t>
      </w:r>
    </w:p>
    <w:p w14:paraId="6A6E9635" w14:textId="4B56D0C5" w:rsidR="00014788" w:rsidRDefault="00014788" w:rsidP="008D6D37">
      <w:pPr>
        <w:pStyle w:val="BodyText"/>
        <w:spacing w:before="120"/>
        <w:rPr>
          <w:color w:val="000000" w:themeColor="text1"/>
          <w:sz w:val="22"/>
          <w:szCs w:val="22"/>
          <w:lang w:eastAsia="zh-CN"/>
        </w:rPr>
      </w:pPr>
      <w:r>
        <w:rPr>
          <w:color w:val="000000" w:themeColor="text1"/>
          <w:sz w:val="22"/>
          <w:szCs w:val="22"/>
          <w:lang w:eastAsia="zh-CN"/>
        </w:rPr>
        <w:t xml:space="preserve">On the other hand, with Solution 6, it is proposed to reuse the existing RSRP threshold increment scheme, which has been adopted since LTE-V2X (R14 and R15) and NR sidelink (R16) and proven to work effective in the deployment, to select candidate resources within the DRX active time solely to avoid </w:t>
      </w:r>
      <w:r w:rsidR="00C50649">
        <w:rPr>
          <w:color w:val="000000" w:themeColor="text1"/>
          <w:sz w:val="22"/>
          <w:szCs w:val="22"/>
          <w:lang w:eastAsia="zh-CN"/>
        </w:rPr>
        <w:t xml:space="preserve">collisions and interference. However, the scheme in Solution 6 has a sustained objection from one company in RAN1, but preferred/acceptable by the rest. </w:t>
      </w:r>
    </w:p>
    <w:p w14:paraId="62F92DB7" w14:textId="4F64D362" w:rsidR="000A6F11" w:rsidRDefault="00520B37" w:rsidP="00E32CEE">
      <w:pPr>
        <w:pStyle w:val="BodyText"/>
        <w:rPr>
          <w:color w:val="000000" w:themeColor="text1"/>
          <w:sz w:val="22"/>
          <w:szCs w:val="22"/>
          <w:lang w:eastAsia="zh-CN"/>
        </w:rPr>
      </w:pPr>
      <w:r w:rsidRPr="004A3C8D">
        <w:rPr>
          <w:color w:val="000000" w:themeColor="text1"/>
          <w:sz w:val="22"/>
          <w:szCs w:val="22"/>
          <w:lang w:eastAsia="zh-CN"/>
        </w:rPr>
        <w:t xml:space="preserve">Based on the past investigations and discussions occurred so far, </w:t>
      </w:r>
      <w:r w:rsidR="00915EAC">
        <w:rPr>
          <w:color w:val="000000" w:themeColor="text1"/>
          <w:sz w:val="22"/>
          <w:szCs w:val="22"/>
          <w:lang w:eastAsia="zh-CN"/>
        </w:rPr>
        <w:t xml:space="preserve">it is clear more beneficial for UEs have the same instead of unknown behavior in the field </w:t>
      </w:r>
      <w:r w:rsidR="0035671D">
        <w:rPr>
          <w:color w:val="000000" w:themeColor="text1"/>
          <w:sz w:val="22"/>
          <w:szCs w:val="22"/>
          <w:lang w:eastAsia="zh-CN"/>
        </w:rPr>
        <w:t>to ensure performance and guarantee QoS in the system.</w:t>
      </w:r>
    </w:p>
    <w:p w14:paraId="6A3A0FEC" w14:textId="1EE8824C" w:rsidR="0035671D" w:rsidRDefault="0035671D" w:rsidP="0035671D">
      <w:pPr>
        <w:pStyle w:val="BodyText"/>
        <w:rPr>
          <w:b/>
          <w:bCs/>
          <w:i/>
          <w:iCs/>
          <w:color w:val="000000" w:themeColor="text1"/>
          <w:sz w:val="22"/>
          <w:szCs w:val="22"/>
          <w:lang w:eastAsia="zh-CN"/>
        </w:rPr>
      </w:pPr>
      <w:r w:rsidRPr="0086529D">
        <w:rPr>
          <w:b/>
          <w:bCs/>
          <w:i/>
          <w:iCs/>
          <w:color w:val="000000" w:themeColor="text1"/>
          <w:sz w:val="22"/>
          <w:szCs w:val="22"/>
          <w:lang w:eastAsia="zh-CN"/>
        </w:rPr>
        <w:t>Observation</w:t>
      </w:r>
      <w:r>
        <w:rPr>
          <w:b/>
          <w:bCs/>
          <w:i/>
          <w:iCs/>
          <w:color w:val="000000" w:themeColor="text1"/>
          <w:sz w:val="22"/>
          <w:szCs w:val="22"/>
          <w:lang w:eastAsia="zh-CN"/>
        </w:rPr>
        <w:t xml:space="preserve"> 2</w:t>
      </w:r>
      <w:r w:rsidRPr="0086529D">
        <w:rPr>
          <w:b/>
          <w:bCs/>
          <w:i/>
          <w:iCs/>
          <w:color w:val="000000" w:themeColor="text1"/>
          <w:sz w:val="22"/>
          <w:szCs w:val="22"/>
          <w:lang w:eastAsia="zh-CN"/>
        </w:rPr>
        <w:t xml:space="preserve">: </w:t>
      </w:r>
      <w:r>
        <w:rPr>
          <w:b/>
          <w:bCs/>
          <w:i/>
          <w:iCs/>
          <w:color w:val="000000" w:themeColor="text1"/>
          <w:sz w:val="22"/>
          <w:szCs w:val="22"/>
          <w:lang w:eastAsia="zh-CN"/>
        </w:rPr>
        <w:t xml:space="preserve">While the Solution 5 offers significant freedom in UE selection of candidate resources </w:t>
      </w:r>
      <w:r w:rsidR="00A70675">
        <w:rPr>
          <w:b/>
          <w:bCs/>
          <w:i/>
          <w:iCs/>
          <w:color w:val="000000" w:themeColor="text1"/>
          <w:sz w:val="22"/>
          <w:szCs w:val="22"/>
          <w:lang w:eastAsia="zh-CN"/>
        </w:rPr>
        <w:t xml:space="preserve">within SL DRX active time, </w:t>
      </w:r>
      <w:r w:rsidR="00A70675" w:rsidRPr="00A70675">
        <w:rPr>
          <w:b/>
          <w:bCs/>
          <w:i/>
          <w:iCs/>
          <w:color w:val="000000" w:themeColor="text1"/>
          <w:sz w:val="22"/>
          <w:szCs w:val="22"/>
          <w:lang w:eastAsia="zh-CN"/>
        </w:rPr>
        <w:t>it is clear</w:t>
      </w:r>
      <w:r w:rsidR="00A70675">
        <w:rPr>
          <w:b/>
          <w:bCs/>
          <w:i/>
          <w:iCs/>
          <w:color w:val="000000" w:themeColor="text1"/>
          <w:sz w:val="22"/>
          <w:szCs w:val="22"/>
          <w:lang w:eastAsia="zh-CN"/>
        </w:rPr>
        <w:t>ly</w:t>
      </w:r>
      <w:r w:rsidR="00A70675" w:rsidRPr="00A70675">
        <w:rPr>
          <w:b/>
          <w:bCs/>
          <w:i/>
          <w:iCs/>
          <w:color w:val="000000" w:themeColor="text1"/>
          <w:sz w:val="22"/>
          <w:szCs w:val="22"/>
          <w:lang w:eastAsia="zh-CN"/>
        </w:rPr>
        <w:t xml:space="preserve"> more beneficial for UEs </w:t>
      </w:r>
      <w:r w:rsidR="00A70675">
        <w:rPr>
          <w:b/>
          <w:bCs/>
          <w:i/>
          <w:iCs/>
          <w:color w:val="000000" w:themeColor="text1"/>
          <w:sz w:val="22"/>
          <w:szCs w:val="22"/>
          <w:lang w:eastAsia="zh-CN"/>
        </w:rPr>
        <w:t xml:space="preserve">to </w:t>
      </w:r>
      <w:r w:rsidR="00A70675" w:rsidRPr="00A70675">
        <w:rPr>
          <w:b/>
          <w:bCs/>
          <w:i/>
          <w:iCs/>
          <w:color w:val="000000" w:themeColor="text1"/>
          <w:sz w:val="22"/>
          <w:szCs w:val="22"/>
          <w:lang w:eastAsia="zh-CN"/>
        </w:rPr>
        <w:t>have the same instead of unknown behavior in the field to ensure performance and guarantee QoS in the system</w:t>
      </w:r>
      <w:r w:rsidR="00A70675">
        <w:rPr>
          <w:b/>
          <w:bCs/>
          <w:i/>
          <w:iCs/>
          <w:color w:val="000000" w:themeColor="text1"/>
          <w:sz w:val="22"/>
          <w:szCs w:val="22"/>
          <w:lang w:eastAsia="zh-CN"/>
        </w:rPr>
        <w:t xml:space="preserve"> with Solution 6</w:t>
      </w:r>
      <w:r w:rsidR="00A70675" w:rsidRPr="00A70675">
        <w:rPr>
          <w:b/>
          <w:bCs/>
          <w:i/>
          <w:iCs/>
          <w:color w:val="000000" w:themeColor="text1"/>
          <w:sz w:val="22"/>
          <w:szCs w:val="22"/>
          <w:lang w:eastAsia="zh-CN"/>
        </w:rPr>
        <w:t>.</w:t>
      </w:r>
    </w:p>
    <w:p w14:paraId="1AA48DA0" w14:textId="77777777" w:rsidR="0035671D" w:rsidRDefault="0035671D" w:rsidP="00E32CEE">
      <w:pPr>
        <w:pStyle w:val="BodyText"/>
        <w:rPr>
          <w:color w:val="000000" w:themeColor="text1"/>
          <w:sz w:val="22"/>
          <w:szCs w:val="22"/>
          <w:lang w:eastAsia="zh-CN"/>
        </w:rPr>
      </w:pPr>
    </w:p>
    <w:p w14:paraId="6A0E4066" w14:textId="6C40341C" w:rsidR="0035671D" w:rsidRPr="004A3C8D" w:rsidRDefault="0035671D" w:rsidP="00E32CEE">
      <w:pPr>
        <w:pStyle w:val="BodyText"/>
        <w:rPr>
          <w:color w:val="000000" w:themeColor="text1"/>
          <w:sz w:val="22"/>
          <w:szCs w:val="22"/>
          <w:lang w:eastAsia="zh-CN"/>
        </w:rPr>
      </w:pPr>
      <w:r>
        <w:rPr>
          <w:color w:val="000000" w:themeColor="text1"/>
          <w:sz w:val="22"/>
          <w:szCs w:val="22"/>
          <w:lang w:eastAsia="zh-CN"/>
        </w:rPr>
        <w:t>In order to move forward</w:t>
      </w:r>
      <w:r w:rsidR="00A70675">
        <w:rPr>
          <w:color w:val="000000" w:themeColor="text1"/>
          <w:sz w:val="22"/>
          <w:szCs w:val="22"/>
          <w:lang w:eastAsia="zh-CN"/>
        </w:rPr>
        <w:t xml:space="preserve"> on this issue, a corresponding draft 38.214 CR for Solution 5 (based on UE implementation) is provided in RP-220781 [3] and a</w:t>
      </w:r>
      <w:r w:rsidR="00A70675">
        <w:rPr>
          <w:color w:val="000000" w:themeColor="text1"/>
          <w:sz w:val="22"/>
          <w:szCs w:val="22"/>
          <w:lang w:eastAsia="zh-CN"/>
        </w:rPr>
        <w:t xml:space="preserve"> corresponding draft CR for Solution </w:t>
      </w:r>
      <w:r w:rsidR="00A70675">
        <w:rPr>
          <w:color w:val="000000" w:themeColor="text1"/>
          <w:sz w:val="22"/>
          <w:szCs w:val="22"/>
          <w:lang w:eastAsia="zh-CN"/>
        </w:rPr>
        <w:t>6</w:t>
      </w:r>
      <w:r w:rsidR="00A70675">
        <w:rPr>
          <w:color w:val="000000" w:themeColor="text1"/>
          <w:sz w:val="22"/>
          <w:szCs w:val="22"/>
          <w:lang w:eastAsia="zh-CN"/>
        </w:rPr>
        <w:t xml:space="preserve"> (based on </w:t>
      </w:r>
      <w:r w:rsidR="00A70675">
        <w:rPr>
          <w:color w:val="000000" w:themeColor="text1"/>
          <w:sz w:val="22"/>
          <w:szCs w:val="22"/>
          <w:lang w:eastAsia="zh-CN"/>
        </w:rPr>
        <w:t>RSRP threshold increment</w:t>
      </w:r>
      <w:r w:rsidR="00A70675">
        <w:rPr>
          <w:color w:val="000000" w:themeColor="text1"/>
          <w:sz w:val="22"/>
          <w:szCs w:val="22"/>
          <w:lang w:eastAsia="zh-CN"/>
        </w:rPr>
        <w:t>) is provided in RP-22078</w:t>
      </w:r>
      <w:r w:rsidR="00A70675">
        <w:rPr>
          <w:color w:val="000000" w:themeColor="text1"/>
          <w:sz w:val="22"/>
          <w:szCs w:val="22"/>
          <w:lang w:eastAsia="zh-CN"/>
        </w:rPr>
        <w:t>4</w:t>
      </w:r>
      <w:r w:rsidR="00A70675">
        <w:rPr>
          <w:color w:val="000000" w:themeColor="text1"/>
          <w:sz w:val="22"/>
          <w:szCs w:val="22"/>
          <w:lang w:eastAsia="zh-CN"/>
        </w:rPr>
        <w:t xml:space="preserve"> [</w:t>
      </w:r>
      <w:r w:rsidR="00A70675">
        <w:rPr>
          <w:color w:val="000000" w:themeColor="text1"/>
          <w:sz w:val="22"/>
          <w:szCs w:val="22"/>
          <w:lang w:eastAsia="zh-CN"/>
        </w:rPr>
        <w:t>4</w:t>
      </w:r>
      <w:r w:rsidR="00A70675">
        <w:rPr>
          <w:color w:val="000000" w:themeColor="text1"/>
          <w:sz w:val="22"/>
          <w:szCs w:val="22"/>
          <w:lang w:eastAsia="zh-CN"/>
        </w:rPr>
        <w:t>]</w:t>
      </w:r>
      <w:r w:rsidR="00A70675">
        <w:rPr>
          <w:color w:val="000000" w:themeColor="text1"/>
          <w:sz w:val="22"/>
          <w:szCs w:val="22"/>
          <w:lang w:eastAsia="zh-CN"/>
        </w:rPr>
        <w:t>.</w:t>
      </w:r>
    </w:p>
    <w:p w14:paraId="62689336" w14:textId="3C808569" w:rsidR="004A3C8D" w:rsidRDefault="004A3C8D" w:rsidP="00426B8C">
      <w:pPr>
        <w:pStyle w:val="BodyText"/>
        <w:spacing w:after="0"/>
        <w:rPr>
          <w:b/>
          <w:bCs/>
          <w:i/>
          <w:iCs/>
          <w:color w:val="000000" w:themeColor="text1"/>
          <w:sz w:val="22"/>
          <w:szCs w:val="22"/>
          <w:lang w:eastAsia="zh-CN"/>
        </w:rPr>
      </w:pPr>
      <w:r w:rsidRPr="0086529D">
        <w:rPr>
          <w:b/>
          <w:bCs/>
          <w:i/>
          <w:iCs/>
          <w:color w:val="000000" w:themeColor="text1"/>
          <w:sz w:val="22"/>
          <w:szCs w:val="22"/>
          <w:lang w:eastAsia="zh-CN"/>
        </w:rPr>
        <w:t xml:space="preserve">Proposal: </w:t>
      </w:r>
      <w:r w:rsidR="0035671D">
        <w:rPr>
          <w:b/>
          <w:bCs/>
          <w:i/>
          <w:iCs/>
          <w:color w:val="000000" w:themeColor="text1"/>
          <w:sz w:val="22"/>
          <w:szCs w:val="22"/>
          <w:lang w:eastAsia="zh-CN"/>
        </w:rPr>
        <w:t>I</w:t>
      </w:r>
      <w:r w:rsidRPr="0086529D">
        <w:rPr>
          <w:b/>
          <w:bCs/>
          <w:i/>
          <w:iCs/>
          <w:color w:val="000000" w:themeColor="text1"/>
          <w:sz w:val="22"/>
          <w:szCs w:val="22"/>
          <w:lang w:eastAsia="zh-CN"/>
        </w:rPr>
        <w:t xml:space="preserve">t is proposed for the plenary </w:t>
      </w:r>
      <w:r w:rsidR="00902874" w:rsidRPr="0086529D">
        <w:rPr>
          <w:b/>
          <w:bCs/>
          <w:i/>
          <w:iCs/>
          <w:color w:val="000000" w:themeColor="text1"/>
          <w:sz w:val="22"/>
          <w:szCs w:val="22"/>
          <w:lang w:eastAsia="zh-CN"/>
        </w:rPr>
        <w:t>to make a down-selection from the latest version of solutions (between Solution 5 and 6) to close this</w:t>
      </w:r>
      <w:r w:rsidR="00CA3EB9" w:rsidRPr="0086529D">
        <w:rPr>
          <w:b/>
          <w:bCs/>
          <w:i/>
          <w:iCs/>
          <w:color w:val="000000" w:themeColor="text1"/>
          <w:sz w:val="22"/>
          <w:szCs w:val="22"/>
          <w:lang w:eastAsia="zh-CN"/>
        </w:rPr>
        <w:t xml:space="preserve"> issue</w:t>
      </w:r>
      <w:r w:rsidR="00902874" w:rsidRPr="0086529D">
        <w:rPr>
          <w:b/>
          <w:bCs/>
          <w:i/>
          <w:iCs/>
          <w:color w:val="000000" w:themeColor="text1"/>
          <w:sz w:val="22"/>
          <w:szCs w:val="22"/>
          <w:lang w:eastAsia="zh-CN"/>
        </w:rPr>
        <w:t>, without sending back and tasking RAN1 to re</w:t>
      </w:r>
      <w:r w:rsidR="008244E3" w:rsidRPr="0086529D">
        <w:rPr>
          <w:b/>
          <w:bCs/>
          <w:i/>
          <w:iCs/>
          <w:color w:val="000000" w:themeColor="text1"/>
          <w:sz w:val="22"/>
          <w:szCs w:val="22"/>
          <w:lang w:eastAsia="zh-CN"/>
        </w:rPr>
        <w:t>-</w:t>
      </w:r>
      <w:r w:rsidR="00902874" w:rsidRPr="0086529D">
        <w:rPr>
          <w:b/>
          <w:bCs/>
          <w:i/>
          <w:iCs/>
          <w:color w:val="000000" w:themeColor="text1"/>
          <w:sz w:val="22"/>
          <w:szCs w:val="22"/>
          <w:lang w:eastAsia="zh-CN"/>
        </w:rPr>
        <w:t xml:space="preserve">discuss </w:t>
      </w:r>
      <w:r w:rsidR="00CA3EB9" w:rsidRPr="0086529D">
        <w:rPr>
          <w:b/>
          <w:bCs/>
          <w:i/>
          <w:iCs/>
          <w:color w:val="000000" w:themeColor="text1"/>
          <w:sz w:val="22"/>
          <w:szCs w:val="22"/>
          <w:lang w:eastAsia="zh-CN"/>
        </w:rPr>
        <w:t>again</w:t>
      </w:r>
      <w:r w:rsidR="00902874" w:rsidRPr="0086529D">
        <w:rPr>
          <w:b/>
          <w:bCs/>
          <w:i/>
          <w:iCs/>
          <w:color w:val="000000" w:themeColor="text1"/>
          <w:sz w:val="22"/>
          <w:szCs w:val="22"/>
          <w:lang w:eastAsia="zh-CN"/>
        </w:rPr>
        <w:t>.</w:t>
      </w:r>
    </w:p>
    <w:p w14:paraId="14EF3823" w14:textId="77777777" w:rsidR="00BE0561" w:rsidRPr="0086529D" w:rsidRDefault="00BE0561" w:rsidP="00BE0561">
      <w:pPr>
        <w:pStyle w:val="BodyText"/>
        <w:numPr>
          <w:ilvl w:val="0"/>
          <w:numId w:val="8"/>
        </w:numPr>
        <w:spacing w:after="0"/>
        <w:rPr>
          <w:b/>
          <w:bCs/>
          <w:i/>
          <w:iCs/>
          <w:color w:val="000000" w:themeColor="text1"/>
          <w:sz w:val="22"/>
          <w:szCs w:val="22"/>
          <w:lang w:eastAsia="zh-CN"/>
        </w:rPr>
      </w:pPr>
      <w:r>
        <w:rPr>
          <w:b/>
          <w:bCs/>
          <w:i/>
          <w:iCs/>
          <w:color w:val="000000" w:themeColor="text1"/>
          <w:sz w:val="22"/>
          <w:szCs w:val="22"/>
          <w:lang w:eastAsia="zh-CN"/>
        </w:rPr>
        <w:lastRenderedPageBreak/>
        <w:t>For TS 38.214, a corresponding d</w:t>
      </w:r>
      <w:r w:rsidRPr="009D3A47">
        <w:rPr>
          <w:b/>
          <w:bCs/>
          <w:i/>
          <w:iCs/>
          <w:color w:val="000000" w:themeColor="text1"/>
          <w:sz w:val="22"/>
          <w:szCs w:val="22"/>
          <w:lang w:eastAsia="zh-CN"/>
        </w:rPr>
        <w:t>raft CR for Solution 5 is provided in RP-220781 and a draft CR for solution 6 is in RP-220783</w:t>
      </w:r>
      <w:r>
        <w:rPr>
          <w:b/>
          <w:bCs/>
          <w:i/>
          <w:iCs/>
          <w:color w:val="000000" w:themeColor="text1"/>
          <w:sz w:val="22"/>
          <w:szCs w:val="22"/>
          <w:lang w:eastAsia="zh-CN"/>
        </w:rPr>
        <w:t>.</w:t>
      </w:r>
    </w:p>
    <w:p w14:paraId="7B7A4690" w14:textId="3C494AB3" w:rsidR="007973E4" w:rsidRPr="00FA1FA9" w:rsidRDefault="007973E4" w:rsidP="009953CF">
      <w:pPr>
        <w:pStyle w:val="BodyText"/>
        <w:rPr>
          <w:color w:val="000000" w:themeColor="text1"/>
          <w:sz w:val="22"/>
          <w:szCs w:val="22"/>
          <w:lang w:eastAsia="zh-CN"/>
        </w:rPr>
      </w:pPr>
    </w:p>
    <w:p w14:paraId="3805712A" w14:textId="2A698969" w:rsidR="0048006B" w:rsidRDefault="0048006B" w:rsidP="00FA6191">
      <w:pPr>
        <w:pStyle w:val="Heading1"/>
        <w:numPr>
          <w:ilvl w:val="0"/>
          <w:numId w:val="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2668A93E" w14:textId="77777777" w:rsidR="00A70675" w:rsidRDefault="00A70675" w:rsidP="00A70675">
      <w:pPr>
        <w:pStyle w:val="BodyText"/>
        <w:spacing w:after="0"/>
        <w:rPr>
          <w:b/>
          <w:bCs/>
          <w:i/>
          <w:iCs/>
          <w:color w:val="000000" w:themeColor="text1"/>
          <w:sz w:val="22"/>
          <w:szCs w:val="22"/>
          <w:lang w:eastAsia="zh-CN"/>
        </w:rPr>
      </w:pPr>
    </w:p>
    <w:p w14:paraId="2D7BCEB4" w14:textId="4595FF1C" w:rsidR="00A70675" w:rsidRPr="0086529D" w:rsidRDefault="00A70675" w:rsidP="00A70675">
      <w:pPr>
        <w:pStyle w:val="BodyText"/>
        <w:spacing w:after="0"/>
        <w:rPr>
          <w:b/>
          <w:bCs/>
          <w:i/>
          <w:iCs/>
          <w:color w:val="000000" w:themeColor="text1"/>
          <w:sz w:val="22"/>
          <w:szCs w:val="22"/>
          <w:lang w:eastAsia="zh-CN"/>
        </w:rPr>
      </w:pPr>
      <w:r w:rsidRPr="0086529D">
        <w:rPr>
          <w:b/>
          <w:bCs/>
          <w:i/>
          <w:iCs/>
          <w:color w:val="000000" w:themeColor="text1"/>
          <w:sz w:val="22"/>
          <w:szCs w:val="22"/>
          <w:lang w:eastAsia="zh-CN"/>
        </w:rPr>
        <w:t>Observation</w:t>
      </w:r>
      <w:r>
        <w:rPr>
          <w:b/>
          <w:bCs/>
          <w:i/>
          <w:iCs/>
          <w:color w:val="000000" w:themeColor="text1"/>
          <w:sz w:val="22"/>
          <w:szCs w:val="22"/>
          <w:lang w:eastAsia="zh-CN"/>
        </w:rPr>
        <w:t xml:space="preserve"> 1</w:t>
      </w:r>
      <w:r w:rsidRPr="0086529D">
        <w:rPr>
          <w:b/>
          <w:bCs/>
          <w:i/>
          <w:iCs/>
          <w:color w:val="000000" w:themeColor="text1"/>
          <w:sz w:val="22"/>
          <w:szCs w:val="22"/>
          <w:lang w:eastAsia="zh-CN"/>
        </w:rPr>
        <w:t>: Based on past studies and discussions over two meetings, RAN1 has spent significant amount of effort and time on developing a suitable solution for “reporting candidate resources within DRX active time”. It is not anymore worthwhile continuing this discussion in the future RAN1 meetings, as it is foreseen that the same discussion points and arguments will happen over again, and likely no fruitful outcome will come from having more attempts.</w:t>
      </w:r>
    </w:p>
    <w:p w14:paraId="21433EEB" w14:textId="4E97A65A" w:rsidR="00212CD3" w:rsidRDefault="00212CD3" w:rsidP="00212CD3">
      <w:pPr>
        <w:pStyle w:val="BodyText"/>
        <w:spacing w:after="0"/>
        <w:rPr>
          <w:b/>
          <w:bCs/>
          <w:i/>
          <w:iCs/>
          <w:color w:val="000000" w:themeColor="text1"/>
          <w:sz w:val="22"/>
          <w:szCs w:val="22"/>
          <w:lang w:eastAsia="zh-CN"/>
        </w:rPr>
      </w:pPr>
    </w:p>
    <w:p w14:paraId="205059E9" w14:textId="77777777" w:rsidR="00A70675" w:rsidRDefault="00A70675" w:rsidP="00EF279C">
      <w:pPr>
        <w:pStyle w:val="BodyText"/>
        <w:spacing w:after="0"/>
        <w:rPr>
          <w:b/>
          <w:bCs/>
          <w:i/>
          <w:iCs/>
          <w:color w:val="000000" w:themeColor="text1"/>
          <w:sz w:val="22"/>
          <w:szCs w:val="22"/>
          <w:lang w:eastAsia="zh-CN"/>
        </w:rPr>
      </w:pPr>
      <w:r w:rsidRPr="0086529D">
        <w:rPr>
          <w:b/>
          <w:bCs/>
          <w:i/>
          <w:iCs/>
          <w:color w:val="000000" w:themeColor="text1"/>
          <w:sz w:val="22"/>
          <w:szCs w:val="22"/>
          <w:lang w:eastAsia="zh-CN"/>
        </w:rPr>
        <w:t>Observation</w:t>
      </w:r>
      <w:r>
        <w:rPr>
          <w:b/>
          <w:bCs/>
          <w:i/>
          <w:iCs/>
          <w:color w:val="000000" w:themeColor="text1"/>
          <w:sz w:val="22"/>
          <w:szCs w:val="22"/>
          <w:lang w:eastAsia="zh-CN"/>
        </w:rPr>
        <w:t xml:space="preserve"> 2</w:t>
      </w:r>
      <w:r w:rsidRPr="0086529D">
        <w:rPr>
          <w:b/>
          <w:bCs/>
          <w:i/>
          <w:iCs/>
          <w:color w:val="000000" w:themeColor="text1"/>
          <w:sz w:val="22"/>
          <w:szCs w:val="22"/>
          <w:lang w:eastAsia="zh-CN"/>
        </w:rPr>
        <w:t xml:space="preserve">: </w:t>
      </w:r>
      <w:r>
        <w:rPr>
          <w:b/>
          <w:bCs/>
          <w:i/>
          <w:iCs/>
          <w:color w:val="000000" w:themeColor="text1"/>
          <w:sz w:val="22"/>
          <w:szCs w:val="22"/>
          <w:lang w:eastAsia="zh-CN"/>
        </w:rPr>
        <w:t xml:space="preserve">While the Solution 5 offers significant freedom in UE selection of candidate resources within SL DRX active time, </w:t>
      </w:r>
      <w:r w:rsidRPr="00A70675">
        <w:rPr>
          <w:b/>
          <w:bCs/>
          <w:i/>
          <w:iCs/>
          <w:color w:val="000000" w:themeColor="text1"/>
          <w:sz w:val="22"/>
          <w:szCs w:val="22"/>
          <w:lang w:eastAsia="zh-CN"/>
        </w:rPr>
        <w:t>it is clear</w:t>
      </w:r>
      <w:r>
        <w:rPr>
          <w:b/>
          <w:bCs/>
          <w:i/>
          <w:iCs/>
          <w:color w:val="000000" w:themeColor="text1"/>
          <w:sz w:val="22"/>
          <w:szCs w:val="22"/>
          <w:lang w:eastAsia="zh-CN"/>
        </w:rPr>
        <w:t>ly</w:t>
      </w:r>
      <w:r w:rsidRPr="00A70675">
        <w:rPr>
          <w:b/>
          <w:bCs/>
          <w:i/>
          <w:iCs/>
          <w:color w:val="000000" w:themeColor="text1"/>
          <w:sz w:val="22"/>
          <w:szCs w:val="22"/>
          <w:lang w:eastAsia="zh-CN"/>
        </w:rPr>
        <w:t xml:space="preserve"> more beneficial for UEs </w:t>
      </w:r>
      <w:r>
        <w:rPr>
          <w:b/>
          <w:bCs/>
          <w:i/>
          <w:iCs/>
          <w:color w:val="000000" w:themeColor="text1"/>
          <w:sz w:val="22"/>
          <w:szCs w:val="22"/>
          <w:lang w:eastAsia="zh-CN"/>
        </w:rPr>
        <w:t xml:space="preserve">to </w:t>
      </w:r>
      <w:r w:rsidRPr="00A70675">
        <w:rPr>
          <w:b/>
          <w:bCs/>
          <w:i/>
          <w:iCs/>
          <w:color w:val="000000" w:themeColor="text1"/>
          <w:sz w:val="22"/>
          <w:szCs w:val="22"/>
          <w:lang w:eastAsia="zh-CN"/>
        </w:rPr>
        <w:t>have the same instead of unknown behavior in the field to ensure performance and guarantee QoS in the system</w:t>
      </w:r>
      <w:r>
        <w:rPr>
          <w:b/>
          <w:bCs/>
          <w:i/>
          <w:iCs/>
          <w:color w:val="000000" w:themeColor="text1"/>
          <w:sz w:val="22"/>
          <w:szCs w:val="22"/>
          <w:lang w:eastAsia="zh-CN"/>
        </w:rPr>
        <w:t xml:space="preserve"> with Solution 6</w:t>
      </w:r>
      <w:r w:rsidRPr="00A70675">
        <w:rPr>
          <w:b/>
          <w:bCs/>
          <w:i/>
          <w:iCs/>
          <w:color w:val="000000" w:themeColor="text1"/>
          <w:sz w:val="22"/>
          <w:szCs w:val="22"/>
          <w:lang w:eastAsia="zh-CN"/>
        </w:rPr>
        <w:t>.</w:t>
      </w:r>
    </w:p>
    <w:p w14:paraId="542B6862" w14:textId="77777777" w:rsidR="00A70675" w:rsidRPr="0086529D" w:rsidRDefault="00A70675" w:rsidP="00212CD3">
      <w:pPr>
        <w:pStyle w:val="BodyText"/>
        <w:spacing w:after="0"/>
        <w:rPr>
          <w:b/>
          <w:bCs/>
          <w:i/>
          <w:iCs/>
          <w:color w:val="000000" w:themeColor="text1"/>
          <w:sz w:val="22"/>
          <w:szCs w:val="22"/>
          <w:lang w:eastAsia="zh-CN"/>
        </w:rPr>
      </w:pPr>
    </w:p>
    <w:p w14:paraId="2BD170D9" w14:textId="54F5F23C" w:rsidR="00212CD3" w:rsidRDefault="00212CD3" w:rsidP="00212CD3">
      <w:pPr>
        <w:pStyle w:val="BodyText"/>
        <w:spacing w:after="0"/>
        <w:rPr>
          <w:b/>
          <w:bCs/>
          <w:i/>
          <w:iCs/>
          <w:color w:val="000000" w:themeColor="text1"/>
          <w:sz w:val="22"/>
          <w:szCs w:val="22"/>
          <w:lang w:eastAsia="zh-CN"/>
        </w:rPr>
      </w:pPr>
      <w:r w:rsidRPr="0086529D">
        <w:rPr>
          <w:b/>
          <w:bCs/>
          <w:i/>
          <w:iCs/>
          <w:color w:val="000000" w:themeColor="text1"/>
          <w:sz w:val="22"/>
          <w:szCs w:val="22"/>
          <w:lang w:eastAsia="zh-CN"/>
        </w:rPr>
        <w:t>Proposal: Based on Observation 1, it is proposed for the plenary to make a down-selection from the latest version of solutions (between Solution 5 and 6) to close this issue, without sending back and tasking RAN1 to re-discuss again.</w:t>
      </w:r>
    </w:p>
    <w:p w14:paraId="1CE30682" w14:textId="119A10BD" w:rsidR="00212CD3" w:rsidRPr="0086529D" w:rsidRDefault="00212CD3" w:rsidP="00212CD3">
      <w:pPr>
        <w:pStyle w:val="BodyText"/>
        <w:numPr>
          <w:ilvl w:val="0"/>
          <w:numId w:val="8"/>
        </w:numPr>
        <w:spacing w:after="0"/>
        <w:rPr>
          <w:b/>
          <w:bCs/>
          <w:i/>
          <w:iCs/>
          <w:color w:val="000000" w:themeColor="text1"/>
          <w:sz w:val="22"/>
          <w:szCs w:val="22"/>
          <w:lang w:eastAsia="zh-CN"/>
        </w:rPr>
      </w:pPr>
      <w:r>
        <w:rPr>
          <w:b/>
          <w:bCs/>
          <w:i/>
          <w:iCs/>
          <w:color w:val="000000" w:themeColor="text1"/>
          <w:sz w:val="22"/>
          <w:szCs w:val="22"/>
          <w:lang w:eastAsia="zh-CN"/>
        </w:rPr>
        <w:t>For TS 38.214, a corresponding d</w:t>
      </w:r>
      <w:r w:rsidRPr="009D3A47">
        <w:rPr>
          <w:b/>
          <w:bCs/>
          <w:i/>
          <w:iCs/>
          <w:color w:val="000000" w:themeColor="text1"/>
          <w:sz w:val="22"/>
          <w:szCs w:val="22"/>
          <w:lang w:eastAsia="zh-CN"/>
        </w:rPr>
        <w:t>raft CR for Solution 5 is provided in RP-220</w:t>
      </w:r>
      <w:r w:rsidR="009D3A47" w:rsidRPr="009D3A47">
        <w:rPr>
          <w:b/>
          <w:bCs/>
          <w:i/>
          <w:iCs/>
          <w:color w:val="000000" w:themeColor="text1"/>
          <w:sz w:val="22"/>
          <w:szCs w:val="22"/>
          <w:lang w:eastAsia="zh-CN"/>
        </w:rPr>
        <w:t>781</w:t>
      </w:r>
      <w:r w:rsidRPr="009D3A47">
        <w:rPr>
          <w:b/>
          <w:bCs/>
          <w:i/>
          <w:iCs/>
          <w:color w:val="000000" w:themeColor="text1"/>
          <w:sz w:val="22"/>
          <w:szCs w:val="22"/>
          <w:lang w:eastAsia="zh-CN"/>
        </w:rPr>
        <w:t xml:space="preserve"> and a draft CR for solution 6 is in RP-220</w:t>
      </w:r>
      <w:r w:rsidR="009D3A47" w:rsidRPr="009D3A47">
        <w:rPr>
          <w:b/>
          <w:bCs/>
          <w:i/>
          <w:iCs/>
          <w:color w:val="000000" w:themeColor="text1"/>
          <w:sz w:val="22"/>
          <w:szCs w:val="22"/>
          <w:lang w:eastAsia="zh-CN"/>
        </w:rPr>
        <w:t>783</w:t>
      </w:r>
      <w:r>
        <w:rPr>
          <w:b/>
          <w:bCs/>
          <w:i/>
          <w:iCs/>
          <w:color w:val="000000" w:themeColor="text1"/>
          <w:sz w:val="22"/>
          <w:szCs w:val="22"/>
          <w:lang w:eastAsia="zh-CN"/>
        </w:rPr>
        <w:t>.</w:t>
      </w:r>
    </w:p>
    <w:p w14:paraId="1AEB4068" w14:textId="64493F85" w:rsidR="003A3CD4" w:rsidRPr="00EF279C" w:rsidRDefault="003A3CD4" w:rsidP="005A1D2A">
      <w:pPr>
        <w:pStyle w:val="BodyText"/>
        <w:rPr>
          <w:b/>
          <w:bCs/>
          <w:color w:val="000000" w:themeColor="text1"/>
          <w:sz w:val="22"/>
          <w:szCs w:val="22"/>
          <w:lang w:eastAsia="zh-CN"/>
        </w:rPr>
      </w:pPr>
    </w:p>
    <w:p w14:paraId="3C8DC5F1" w14:textId="27B55972" w:rsidR="00577C36" w:rsidRDefault="00577C36" w:rsidP="009D3A47">
      <w:pPr>
        <w:pStyle w:val="Heading1"/>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t>References</w:t>
      </w:r>
    </w:p>
    <w:p w14:paraId="287775A7" w14:textId="79CB059B" w:rsidR="00430734" w:rsidRDefault="00430734" w:rsidP="009D3A47">
      <w:pPr>
        <w:pStyle w:val="BodyText"/>
        <w:jc w:val="left"/>
        <w:rPr>
          <w:color w:val="000000" w:themeColor="text1"/>
        </w:rPr>
      </w:pPr>
      <w:r>
        <w:rPr>
          <w:color w:val="000000" w:themeColor="text1"/>
        </w:rPr>
        <w:t>[</w:t>
      </w:r>
      <w:r w:rsidR="009D3A47">
        <w:rPr>
          <w:color w:val="000000" w:themeColor="text1"/>
        </w:rPr>
        <w:t>1</w:t>
      </w:r>
      <w:r>
        <w:rPr>
          <w:color w:val="000000" w:themeColor="text1"/>
        </w:rPr>
        <w:t>] R1-22</w:t>
      </w:r>
      <w:r w:rsidRPr="00430734">
        <w:rPr>
          <w:color w:val="000000" w:themeColor="text1"/>
        </w:rPr>
        <w:t>00007</w:t>
      </w:r>
      <w:r>
        <w:rPr>
          <w:color w:val="000000" w:themeColor="text1"/>
        </w:rPr>
        <w:t xml:space="preserve"> “</w:t>
      </w:r>
      <w:r w:rsidRPr="00430734">
        <w:rPr>
          <w:color w:val="000000" w:themeColor="text1"/>
        </w:rPr>
        <w:t>Reply LS on SL resource selection with DRX</w:t>
      </w:r>
      <w:r>
        <w:rPr>
          <w:color w:val="000000" w:themeColor="text1"/>
        </w:rPr>
        <w:t>”, RAN1#107bis-e</w:t>
      </w:r>
    </w:p>
    <w:p w14:paraId="79175181" w14:textId="71957C29" w:rsidR="005006C8" w:rsidRDefault="009D3A47" w:rsidP="009D3A47">
      <w:pPr>
        <w:pStyle w:val="BodyText"/>
        <w:ind w:left="280" w:hanging="280"/>
        <w:jc w:val="left"/>
        <w:rPr>
          <w:color w:val="000000" w:themeColor="text1"/>
        </w:rPr>
      </w:pPr>
      <w:r>
        <w:rPr>
          <w:color w:val="000000" w:themeColor="text1"/>
        </w:rPr>
        <w:t>[2] R1-22</w:t>
      </w:r>
      <w:r w:rsidRPr="00430734">
        <w:rPr>
          <w:color w:val="000000" w:themeColor="text1"/>
        </w:rPr>
        <w:t>0</w:t>
      </w:r>
      <w:r>
        <w:rPr>
          <w:color w:val="000000" w:themeColor="text1"/>
        </w:rPr>
        <w:t>2565 “</w:t>
      </w:r>
      <w:r w:rsidRPr="009D3A47">
        <w:rPr>
          <w:color w:val="000000" w:themeColor="text1"/>
        </w:rPr>
        <w:t>FL summary for AI 8.11.1.1 – NR sidelink resource allocation for power saving (EOM)</w:t>
      </w:r>
      <w:r>
        <w:rPr>
          <w:color w:val="000000" w:themeColor="text1"/>
        </w:rPr>
        <w:t>”, RAN1#108-e</w:t>
      </w:r>
      <w:r w:rsidR="000D61FB">
        <w:rPr>
          <w:color w:val="000000" w:themeColor="text1"/>
        </w:rPr>
        <w:t xml:space="preserve">, </w:t>
      </w:r>
      <w:r w:rsidR="007B0D79" w:rsidRPr="007B0D79">
        <w:rPr>
          <w:color w:val="000000" w:themeColor="text1"/>
        </w:rPr>
        <w:t>Moderator (OPPO)</w:t>
      </w:r>
    </w:p>
    <w:p w14:paraId="0EC9232A" w14:textId="5F11D164" w:rsidR="007B0D79" w:rsidRDefault="007B0D79" w:rsidP="009D3A47">
      <w:pPr>
        <w:pStyle w:val="BodyText"/>
        <w:ind w:left="280" w:hanging="280"/>
        <w:jc w:val="left"/>
        <w:rPr>
          <w:color w:val="000000" w:themeColor="text1"/>
        </w:rPr>
      </w:pPr>
      <w:r>
        <w:rPr>
          <w:color w:val="000000" w:themeColor="text1"/>
        </w:rPr>
        <w:t xml:space="preserve">[3] RP-220781 “Draft CR: </w:t>
      </w:r>
      <w:r w:rsidRPr="007B0D79">
        <w:rPr>
          <w:color w:val="000000" w:themeColor="text1"/>
        </w:rPr>
        <w:t>Correction to candidate resource reporting within SL DRX active time based on UE implementation</w:t>
      </w:r>
      <w:r>
        <w:rPr>
          <w:color w:val="000000" w:themeColor="text1"/>
        </w:rPr>
        <w:t>”, RAN#95-e, OPPO</w:t>
      </w:r>
    </w:p>
    <w:p w14:paraId="4AA4CFBC" w14:textId="205C1BAC" w:rsidR="007B0D79" w:rsidRDefault="007B0D79" w:rsidP="009D3A47">
      <w:pPr>
        <w:pStyle w:val="BodyText"/>
        <w:ind w:left="280" w:hanging="280"/>
        <w:jc w:val="left"/>
        <w:rPr>
          <w:color w:val="000000" w:themeColor="text1"/>
        </w:rPr>
      </w:pPr>
      <w:r>
        <w:rPr>
          <w:color w:val="000000" w:themeColor="text1"/>
        </w:rPr>
        <w:t>[</w:t>
      </w:r>
      <w:r>
        <w:rPr>
          <w:color w:val="000000" w:themeColor="text1"/>
        </w:rPr>
        <w:t>4</w:t>
      </w:r>
      <w:r>
        <w:rPr>
          <w:color w:val="000000" w:themeColor="text1"/>
        </w:rPr>
        <w:t>] RP-22078</w:t>
      </w:r>
      <w:r>
        <w:rPr>
          <w:color w:val="000000" w:themeColor="text1"/>
        </w:rPr>
        <w:t xml:space="preserve">3 “Draft CR: </w:t>
      </w:r>
      <w:r w:rsidRPr="007B0D79">
        <w:rPr>
          <w:color w:val="000000" w:themeColor="text1"/>
        </w:rPr>
        <w:t>Candidate resource reporting within SL DRX active time based on RSRP threshold increment</w:t>
      </w:r>
      <w:r>
        <w:rPr>
          <w:color w:val="000000" w:themeColor="text1"/>
        </w:rPr>
        <w:t>”</w:t>
      </w:r>
      <w:r>
        <w:rPr>
          <w:color w:val="000000" w:themeColor="text1"/>
        </w:rPr>
        <w:t>, RAN#95-e, OPPO</w:t>
      </w:r>
    </w:p>
    <w:sectPr w:rsidR="007B0D79" w:rsidSect="00A6146C">
      <w:headerReference w:type="default" r:id="rId8"/>
      <w:footerReference w:type="even" r:id="rId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33425" w14:textId="77777777" w:rsidR="008229B3" w:rsidRDefault="008229B3">
      <w:r>
        <w:separator/>
      </w:r>
    </w:p>
  </w:endnote>
  <w:endnote w:type="continuationSeparator" w:id="0">
    <w:p w14:paraId="42C41EB4" w14:textId="77777777" w:rsidR="008229B3" w:rsidRDefault="0082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A650F9" w:rsidRDefault="00A650F9"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A650F9" w:rsidRDefault="00A65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7BF97" w14:textId="77777777" w:rsidR="008229B3" w:rsidRDefault="008229B3">
      <w:r>
        <w:separator/>
      </w:r>
    </w:p>
  </w:footnote>
  <w:footnote w:type="continuationSeparator" w:id="0">
    <w:p w14:paraId="0364AC84" w14:textId="77777777" w:rsidR="008229B3" w:rsidRDefault="00822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A650F9" w:rsidRDefault="00A650F9"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563"/>
    <w:multiLevelType w:val="hybridMultilevel"/>
    <w:tmpl w:val="B63EED3C"/>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0B72F2"/>
    <w:multiLevelType w:val="hybridMultilevel"/>
    <w:tmpl w:val="B42EE120"/>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6DC0D080">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53C6013"/>
    <w:multiLevelType w:val="hybridMultilevel"/>
    <w:tmpl w:val="18724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9F293E"/>
    <w:multiLevelType w:val="hybridMultilevel"/>
    <w:tmpl w:val="DC30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CFD5A70"/>
    <w:multiLevelType w:val="hybridMultilevel"/>
    <w:tmpl w:val="AD46CA58"/>
    <w:lvl w:ilvl="0" w:tplc="45C60D3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407BF0"/>
    <w:multiLevelType w:val="multilevel"/>
    <w:tmpl w:val="7F407B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2"/>
  </w:num>
  <w:num w:numId="2">
    <w:abstractNumId w:val="13"/>
  </w:num>
  <w:num w:numId="3">
    <w:abstractNumId w:val="10"/>
  </w:num>
  <w:num w:numId="4">
    <w:abstractNumId w:val="5"/>
  </w:num>
  <w:num w:numId="5">
    <w:abstractNumId w:val="1"/>
  </w:num>
  <w:num w:numId="6">
    <w:abstractNumId w:val="7"/>
  </w:num>
  <w:num w:numId="7">
    <w:abstractNumId w:val="9"/>
  </w:num>
  <w:num w:numId="8">
    <w:abstractNumId w:val="6"/>
  </w:num>
  <w:num w:numId="9">
    <w:abstractNumId w:val="11"/>
  </w:num>
  <w:num w:numId="10">
    <w:abstractNumId w:val="4"/>
  </w:num>
  <w:num w:numId="11">
    <w:abstractNumId w:val="3"/>
  </w:num>
  <w:num w:numId="12">
    <w:abstractNumId w:val="8"/>
  </w:num>
  <w:num w:numId="13">
    <w:abstractNumId w:val="2"/>
  </w:num>
  <w:num w:numId="14">
    <w:abstractNumId w:val="14"/>
  </w:num>
  <w:num w:numId="1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3E30"/>
    <w:rsid w:val="000042D8"/>
    <w:rsid w:val="000043C1"/>
    <w:rsid w:val="00004563"/>
    <w:rsid w:val="0000470E"/>
    <w:rsid w:val="00004A91"/>
    <w:rsid w:val="00004AE5"/>
    <w:rsid w:val="00005405"/>
    <w:rsid w:val="000054FF"/>
    <w:rsid w:val="00005881"/>
    <w:rsid w:val="00005F6F"/>
    <w:rsid w:val="00005FA5"/>
    <w:rsid w:val="00006124"/>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788"/>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87A"/>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6E63"/>
    <w:rsid w:val="00037067"/>
    <w:rsid w:val="000371B9"/>
    <w:rsid w:val="000373E8"/>
    <w:rsid w:val="0003741A"/>
    <w:rsid w:val="00037611"/>
    <w:rsid w:val="00040094"/>
    <w:rsid w:val="000401C8"/>
    <w:rsid w:val="0004081C"/>
    <w:rsid w:val="00040940"/>
    <w:rsid w:val="00040E28"/>
    <w:rsid w:val="00040F62"/>
    <w:rsid w:val="00040F76"/>
    <w:rsid w:val="00040FFF"/>
    <w:rsid w:val="000410F4"/>
    <w:rsid w:val="00041119"/>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63D"/>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DE"/>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00C"/>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0F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11"/>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181"/>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1FB"/>
    <w:rsid w:val="000D64F8"/>
    <w:rsid w:val="000D6F0F"/>
    <w:rsid w:val="000D6F97"/>
    <w:rsid w:val="000D7128"/>
    <w:rsid w:val="000D7409"/>
    <w:rsid w:val="000D7491"/>
    <w:rsid w:val="000D7760"/>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764"/>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799"/>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C3"/>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2244"/>
    <w:rsid w:val="001A275B"/>
    <w:rsid w:val="001A2C55"/>
    <w:rsid w:val="001A2E4D"/>
    <w:rsid w:val="001A3062"/>
    <w:rsid w:val="001A326B"/>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1D35"/>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9CE"/>
    <w:rsid w:val="001E0D49"/>
    <w:rsid w:val="001E15E1"/>
    <w:rsid w:val="001E1972"/>
    <w:rsid w:val="001E1C35"/>
    <w:rsid w:val="001E1C36"/>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53C"/>
    <w:rsid w:val="001F775E"/>
    <w:rsid w:val="00200383"/>
    <w:rsid w:val="002003D3"/>
    <w:rsid w:val="002007B1"/>
    <w:rsid w:val="00200EB6"/>
    <w:rsid w:val="00200EC9"/>
    <w:rsid w:val="00200F99"/>
    <w:rsid w:val="00201576"/>
    <w:rsid w:val="00201745"/>
    <w:rsid w:val="0020174C"/>
    <w:rsid w:val="002018B9"/>
    <w:rsid w:val="0020195C"/>
    <w:rsid w:val="00201CD1"/>
    <w:rsid w:val="00201E4E"/>
    <w:rsid w:val="00201FCA"/>
    <w:rsid w:val="002026FD"/>
    <w:rsid w:val="00202977"/>
    <w:rsid w:val="002029F4"/>
    <w:rsid w:val="00202CF8"/>
    <w:rsid w:val="00203070"/>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2CD3"/>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466"/>
    <w:rsid w:val="00221711"/>
    <w:rsid w:val="00221845"/>
    <w:rsid w:val="002221D0"/>
    <w:rsid w:val="002224DC"/>
    <w:rsid w:val="00222573"/>
    <w:rsid w:val="00222821"/>
    <w:rsid w:val="00222CAE"/>
    <w:rsid w:val="00222DA2"/>
    <w:rsid w:val="00222FA1"/>
    <w:rsid w:val="00223180"/>
    <w:rsid w:val="00223342"/>
    <w:rsid w:val="002234DD"/>
    <w:rsid w:val="00223BE6"/>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1A"/>
    <w:rsid w:val="00237295"/>
    <w:rsid w:val="002372BD"/>
    <w:rsid w:val="00237486"/>
    <w:rsid w:val="0023766B"/>
    <w:rsid w:val="00237806"/>
    <w:rsid w:val="00237B7C"/>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4E7"/>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82A"/>
    <w:rsid w:val="00281C12"/>
    <w:rsid w:val="00281CA8"/>
    <w:rsid w:val="00281D07"/>
    <w:rsid w:val="00281EF8"/>
    <w:rsid w:val="0028248D"/>
    <w:rsid w:val="00282509"/>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2C9F"/>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110"/>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75B"/>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0DF"/>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5BDD"/>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95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1D"/>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02"/>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4F3B"/>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6A15"/>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CD"/>
    <w:rsid w:val="003A2C62"/>
    <w:rsid w:val="003A3313"/>
    <w:rsid w:val="003A370B"/>
    <w:rsid w:val="003A370F"/>
    <w:rsid w:val="003A3779"/>
    <w:rsid w:val="003A3CB8"/>
    <w:rsid w:val="003A3CD4"/>
    <w:rsid w:val="003A3EA2"/>
    <w:rsid w:val="003A42FD"/>
    <w:rsid w:val="003A469A"/>
    <w:rsid w:val="003A5452"/>
    <w:rsid w:val="003A551E"/>
    <w:rsid w:val="003A5542"/>
    <w:rsid w:val="003A59E7"/>
    <w:rsid w:val="003A5EAD"/>
    <w:rsid w:val="003A5EB6"/>
    <w:rsid w:val="003A5F52"/>
    <w:rsid w:val="003A609E"/>
    <w:rsid w:val="003A6196"/>
    <w:rsid w:val="003A628A"/>
    <w:rsid w:val="003A69B5"/>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766"/>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854"/>
    <w:rsid w:val="003B6AA2"/>
    <w:rsid w:val="003B6D8C"/>
    <w:rsid w:val="003B75BF"/>
    <w:rsid w:val="003B75D7"/>
    <w:rsid w:val="003B7A2D"/>
    <w:rsid w:val="003B7D0C"/>
    <w:rsid w:val="003B7F3F"/>
    <w:rsid w:val="003C01CB"/>
    <w:rsid w:val="003C05AA"/>
    <w:rsid w:val="003C061B"/>
    <w:rsid w:val="003C0700"/>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35E"/>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52B"/>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8D0"/>
    <w:rsid w:val="003E4C9C"/>
    <w:rsid w:val="003E4D3F"/>
    <w:rsid w:val="003E4FF6"/>
    <w:rsid w:val="003E540D"/>
    <w:rsid w:val="003E5925"/>
    <w:rsid w:val="003E5E9E"/>
    <w:rsid w:val="003E6457"/>
    <w:rsid w:val="003E64D5"/>
    <w:rsid w:val="003E677A"/>
    <w:rsid w:val="003E6798"/>
    <w:rsid w:val="003E69F1"/>
    <w:rsid w:val="003E69FE"/>
    <w:rsid w:val="003E6D8B"/>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D6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1FBD"/>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D11"/>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B8C"/>
    <w:rsid w:val="00426C89"/>
    <w:rsid w:val="00426CE8"/>
    <w:rsid w:val="00427207"/>
    <w:rsid w:val="0042755E"/>
    <w:rsid w:val="00427818"/>
    <w:rsid w:val="00427830"/>
    <w:rsid w:val="00427BBC"/>
    <w:rsid w:val="00430734"/>
    <w:rsid w:val="004307FF"/>
    <w:rsid w:val="0043108E"/>
    <w:rsid w:val="004315AF"/>
    <w:rsid w:val="00431FB8"/>
    <w:rsid w:val="00432020"/>
    <w:rsid w:val="00432102"/>
    <w:rsid w:val="00432296"/>
    <w:rsid w:val="004327CA"/>
    <w:rsid w:val="00432878"/>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BB8"/>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07CA"/>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AB6"/>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4C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275"/>
    <w:rsid w:val="00495471"/>
    <w:rsid w:val="00495918"/>
    <w:rsid w:val="00495EB2"/>
    <w:rsid w:val="00495F14"/>
    <w:rsid w:val="00496035"/>
    <w:rsid w:val="00496245"/>
    <w:rsid w:val="004966C0"/>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BC8"/>
    <w:rsid w:val="004A3C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6C8"/>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685"/>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6A"/>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073"/>
    <w:rsid w:val="00520487"/>
    <w:rsid w:val="00520977"/>
    <w:rsid w:val="00520A0B"/>
    <w:rsid w:val="00520AE8"/>
    <w:rsid w:val="00520B37"/>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2DB"/>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36"/>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E98"/>
    <w:rsid w:val="00587F2E"/>
    <w:rsid w:val="00590461"/>
    <w:rsid w:val="00590FE9"/>
    <w:rsid w:val="00591209"/>
    <w:rsid w:val="0059175C"/>
    <w:rsid w:val="005917DB"/>
    <w:rsid w:val="00591A5F"/>
    <w:rsid w:val="00591CB5"/>
    <w:rsid w:val="00591CD2"/>
    <w:rsid w:val="00591CF9"/>
    <w:rsid w:val="00591D72"/>
    <w:rsid w:val="00592044"/>
    <w:rsid w:val="005923AB"/>
    <w:rsid w:val="005932F2"/>
    <w:rsid w:val="00593E2C"/>
    <w:rsid w:val="00594099"/>
    <w:rsid w:val="00594305"/>
    <w:rsid w:val="005946DB"/>
    <w:rsid w:val="00594953"/>
    <w:rsid w:val="00594A68"/>
    <w:rsid w:val="00594C39"/>
    <w:rsid w:val="00594F7B"/>
    <w:rsid w:val="00595269"/>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D2A"/>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AAE"/>
    <w:rsid w:val="005A7CF4"/>
    <w:rsid w:val="005A7DB1"/>
    <w:rsid w:val="005A7E4D"/>
    <w:rsid w:val="005B096A"/>
    <w:rsid w:val="005B1093"/>
    <w:rsid w:val="005B10EE"/>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36F"/>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3F9A"/>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526"/>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2EE3"/>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36E"/>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27BB"/>
    <w:rsid w:val="00633361"/>
    <w:rsid w:val="00633721"/>
    <w:rsid w:val="00633C65"/>
    <w:rsid w:val="006340AF"/>
    <w:rsid w:val="00634395"/>
    <w:rsid w:val="006343BF"/>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4C56"/>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A93"/>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4D34"/>
    <w:rsid w:val="00684F4C"/>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6FD"/>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8D0"/>
    <w:rsid w:val="006B3C3E"/>
    <w:rsid w:val="006B418A"/>
    <w:rsid w:val="006B4273"/>
    <w:rsid w:val="006B47B7"/>
    <w:rsid w:val="006B4873"/>
    <w:rsid w:val="006B508F"/>
    <w:rsid w:val="006B525C"/>
    <w:rsid w:val="006B5579"/>
    <w:rsid w:val="006B5729"/>
    <w:rsid w:val="006B5F36"/>
    <w:rsid w:val="006B6474"/>
    <w:rsid w:val="006B65B4"/>
    <w:rsid w:val="006B6913"/>
    <w:rsid w:val="006B6974"/>
    <w:rsid w:val="006B6A02"/>
    <w:rsid w:val="006B7374"/>
    <w:rsid w:val="006B73B8"/>
    <w:rsid w:val="006B7952"/>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32"/>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35"/>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4D1"/>
    <w:rsid w:val="006E77C7"/>
    <w:rsid w:val="006F00FB"/>
    <w:rsid w:val="006F0852"/>
    <w:rsid w:val="006F0D5E"/>
    <w:rsid w:val="006F0E8E"/>
    <w:rsid w:val="006F1389"/>
    <w:rsid w:val="006F13C7"/>
    <w:rsid w:val="006F1E59"/>
    <w:rsid w:val="006F1F5C"/>
    <w:rsid w:val="006F241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3F"/>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5D5"/>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0E7"/>
    <w:rsid w:val="00753372"/>
    <w:rsid w:val="007534BE"/>
    <w:rsid w:val="00753502"/>
    <w:rsid w:val="00753660"/>
    <w:rsid w:val="00753739"/>
    <w:rsid w:val="00753836"/>
    <w:rsid w:val="00753D65"/>
    <w:rsid w:val="00753DAB"/>
    <w:rsid w:val="00753E19"/>
    <w:rsid w:val="0075410E"/>
    <w:rsid w:val="007542ED"/>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416"/>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3E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7D5"/>
    <w:rsid w:val="007A783A"/>
    <w:rsid w:val="007A78BB"/>
    <w:rsid w:val="007B0445"/>
    <w:rsid w:val="007B072F"/>
    <w:rsid w:val="007B07FF"/>
    <w:rsid w:val="007B0B81"/>
    <w:rsid w:val="007B0C43"/>
    <w:rsid w:val="007B0D79"/>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5D8A"/>
    <w:rsid w:val="007B64A5"/>
    <w:rsid w:val="007B67BC"/>
    <w:rsid w:val="007B6A31"/>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4D6"/>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93F"/>
    <w:rsid w:val="007D0C12"/>
    <w:rsid w:val="007D1AE4"/>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D6B"/>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01"/>
    <w:rsid w:val="00820927"/>
    <w:rsid w:val="0082094D"/>
    <w:rsid w:val="008209C7"/>
    <w:rsid w:val="00820A5D"/>
    <w:rsid w:val="00820B0A"/>
    <w:rsid w:val="00821372"/>
    <w:rsid w:val="00821A42"/>
    <w:rsid w:val="008220F7"/>
    <w:rsid w:val="00822317"/>
    <w:rsid w:val="008229B3"/>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4E3"/>
    <w:rsid w:val="00824B1A"/>
    <w:rsid w:val="00824E10"/>
    <w:rsid w:val="008256E8"/>
    <w:rsid w:val="008257A5"/>
    <w:rsid w:val="00825CA5"/>
    <w:rsid w:val="00825FC8"/>
    <w:rsid w:val="00826508"/>
    <w:rsid w:val="008268B9"/>
    <w:rsid w:val="00826BFC"/>
    <w:rsid w:val="00826F56"/>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5EC"/>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08C"/>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1F9"/>
    <w:rsid w:val="0086529D"/>
    <w:rsid w:val="0086545A"/>
    <w:rsid w:val="00865E31"/>
    <w:rsid w:val="00866011"/>
    <w:rsid w:val="00866041"/>
    <w:rsid w:val="00866070"/>
    <w:rsid w:val="008663C2"/>
    <w:rsid w:val="008668A9"/>
    <w:rsid w:val="00866A3F"/>
    <w:rsid w:val="00866D45"/>
    <w:rsid w:val="00866DC7"/>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132"/>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10E"/>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3FD5"/>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37"/>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8A9"/>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59"/>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74"/>
    <w:rsid w:val="00902889"/>
    <w:rsid w:val="00902B01"/>
    <w:rsid w:val="00902D5B"/>
    <w:rsid w:val="00902F7A"/>
    <w:rsid w:val="00902FEC"/>
    <w:rsid w:val="00903146"/>
    <w:rsid w:val="009034C0"/>
    <w:rsid w:val="009034D0"/>
    <w:rsid w:val="009036B3"/>
    <w:rsid w:val="009036B4"/>
    <w:rsid w:val="00903B4B"/>
    <w:rsid w:val="00903DDC"/>
    <w:rsid w:val="00903DF2"/>
    <w:rsid w:val="0090434F"/>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5EAC"/>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927"/>
    <w:rsid w:val="00941E5A"/>
    <w:rsid w:val="00941EAA"/>
    <w:rsid w:val="009425FE"/>
    <w:rsid w:val="00942A33"/>
    <w:rsid w:val="00942C6C"/>
    <w:rsid w:val="00942C7C"/>
    <w:rsid w:val="009432F0"/>
    <w:rsid w:val="009433AC"/>
    <w:rsid w:val="009438DD"/>
    <w:rsid w:val="009438EF"/>
    <w:rsid w:val="009439E4"/>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B38"/>
    <w:rsid w:val="00947B81"/>
    <w:rsid w:val="00947DCB"/>
    <w:rsid w:val="00947E3D"/>
    <w:rsid w:val="009505DB"/>
    <w:rsid w:val="0095087C"/>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A"/>
    <w:rsid w:val="009952B5"/>
    <w:rsid w:val="009953CF"/>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13"/>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4303"/>
    <w:rsid w:val="009B4C48"/>
    <w:rsid w:val="009B4D67"/>
    <w:rsid w:val="009B4EF2"/>
    <w:rsid w:val="009B4F3C"/>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0A30"/>
    <w:rsid w:val="009D15C4"/>
    <w:rsid w:val="009D20B6"/>
    <w:rsid w:val="009D2576"/>
    <w:rsid w:val="009D262A"/>
    <w:rsid w:val="009D27E0"/>
    <w:rsid w:val="009D2DA2"/>
    <w:rsid w:val="009D2F37"/>
    <w:rsid w:val="009D32D1"/>
    <w:rsid w:val="009D349B"/>
    <w:rsid w:val="009D3794"/>
    <w:rsid w:val="009D389C"/>
    <w:rsid w:val="009D39DC"/>
    <w:rsid w:val="009D3A47"/>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71"/>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22C"/>
    <w:rsid w:val="00A06446"/>
    <w:rsid w:val="00A06483"/>
    <w:rsid w:val="00A064EF"/>
    <w:rsid w:val="00A06968"/>
    <w:rsid w:val="00A07253"/>
    <w:rsid w:val="00A07B5C"/>
    <w:rsid w:val="00A07ED6"/>
    <w:rsid w:val="00A101FF"/>
    <w:rsid w:val="00A10332"/>
    <w:rsid w:val="00A103F7"/>
    <w:rsid w:val="00A10503"/>
    <w:rsid w:val="00A1051B"/>
    <w:rsid w:val="00A10758"/>
    <w:rsid w:val="00A10A79"/>
    <w:rsid w:val="00A10A8D"/>
    <w:rsid w:val="00A11A52"/>
    <w:rsid w:val="00A12011"/>
    <w:rsid w:val="00A122EA"/>
    <w:rsid w:val="00A122F4"/>
    <w:rsid w:val="00A125F7"/>
    <w:rsid w:val="00A12746"/>
    <w:rsid w:val="00A12847"/>
    <w:rsid w:val="00A1286A"/>
    <w:rsid w:val="00A12A1E"/>
    <w:rsid w:val="00A132D7"/>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7C"/>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B68"/>
    <w:rsid w:val="00A45E85"/>
    <w:rsid w:val="00A45E8B"/>
    <w:rsid w:val="00A46351"/>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3F73"/>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675"/>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1D9"/>
    <w:rsid w:val="00A81ECC"/>
    <w:rsid w:val="00A821B3"/>
    <w:rsid w:val="00A82B92"/>
    <w:rsid w:val="00A82E84"/>
    <w:rsid w:val="00A83457"/>
    <w:rsid w:val="00A83543"/>
    <w:rsid w:val="00A8360B"/>
    <w:rsid w:val="00A839D5"/>
    <w:rsid w:val="00A83A4B"/>
    <w:rsid w:val="00A83AC7"/>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8D9"/>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A79"/>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3C"/>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C68"/>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1EA3"/>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D00"/>
    <w:rsid w:val="00B170D3"/>
    <w:rsid w:val="00B1757E"/>
    <w:rsid w:val="00B17660"/>
    <w:rsid w:val="00B17C0D"/>
    <w:rsid w:val="00B2021E"/>
    <w:rsid w:val="00B20263"/>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3F60"/>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65D"/>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2F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7B9"/>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29"/>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77DEC"/>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0B9"/>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267"/>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39F"/>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314"/>
    <w:rsid w:val="00BB7666"/>
    <w:rsid w:val="00BB784B"/>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5F8"/>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25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05"/>
    <w:rsid w:val="00BD18BF"/>
    <w:rsid w:val="00BD195B"/>
    <w:rsid w:val="00BD1B53"/>
    <w:rsid w:val="00BD2092"/>
    <w:rsid w:val="00BD25A0"/>
    <w:rsid w:val="00BD2678"/>
    <w:rsid w:val="00BD2BD8"/>
    <w:rsid w:val="00BD2D9A"/>
    <w:rsid w:val="00BD2E72"/>
    <w:rsid w:val="00BD3522"/>
    <w:rsid w:val="00BD365A"/>
    <w:rsid w:val="00BD394C"/>
    <w:rsid w:val="00BD3BD2"/>
    <w:rsid w:val="00BD3EA0"/>
    <w:rsid w:val="00BD4309"/>
    <w:rsid w:val="00BD43E6"/>
    <w:rsid w:val="00BD4819"/>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28"/>
    <w:rsid w:val="00BE0379"/>
    <w:rsid w:val="00BE0467"/>
    <w:rsid w:val="00BE04AB"/>
    <w:rsid w:val="00BE0561"/>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BAC"/>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5C"/>
    <w:rsid w:val="00C110DD"/>
    <w:rsid w:val="00C111B9"/>
    <w:rsid w:val="00C11906"/>
    <w:rsid w:val="00C11E69"/>
    <w:rsid w:val="00C12149"/>
    <w:rsid w:val="00C12460"/>
    <w:rsid w:val="00C12516"/>
    <w:rsid w:val="00C12853"/>
    <w:rsid w:val="00C1290D"/>
    <w:rsid w:val="00C12986"/>
    <w:rsid w:val="00C12E98"/>
    <w:rsid w:val="00C131D4"/>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AE"/>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649"/>
    <w:rsid w:val="00C50908"/>
    <w:rsid w:val="00C509FC"/>
    <w:rsid w:val="00C511E2"/>
    <w:rsid w:val="00C51984"/>
    <w:rsid w:val="00C51ABA"/>
    <w:rsid w:val="00C51D8A"/>
    <w:rsid w:val="00C51FF6"/>
    <w:rsid w:val="00C52186"/>
    <w:rsid w:val="00C524D0"/>
    <w:rsid w:val="00C52A81"/>
    <w:rsid w:val="00C52C2A"/>
    <w:rsid w:val="00C52FEF"/>
    <w:rsid w:val="00C530B9"/>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4C2"/>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B9"/>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24A"/>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0D75"/>
    <w:rsid w:val="00D0108E"/>
    <w:rsid w:val="00D0109E"/>
    <w:rsid w:val="00D018F9"/>
    <w:rsid w:val="00D01956"/>
    <w:rsid w:val="00D01A0E"/>
    <w:rsid w:val="00D01A4D"/>
    <w:rsid w:val="00D01B4B"/>
    <w:rsid w:val="00D01D72"/>
    <w:rsid w:val="00D023E3"/>
    <w:rsid w:val="00D02425"/>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7"/>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788"/>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0A47"/>
    <w:rsid w:val="00D3108D"/>
    <w:rsid w:val="00D31250"/>
    <w:rsid w:val="00D31326"/>
    <w:rsid w:val="00D319A1"/>
    <w:rsid w:val="00D31B6E"/>
    <w:rsid w:val="00D31C5B"/>
    <w:rsid w:val="00D31CF6"/>
    <w:rsid w:val="00D32592"/>
    <w:rsid w:val="00D32A11"/>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2F64"/>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A56"/>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94"/>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53D"/>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4CC"/>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D0"/>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0F"/>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CEE"/>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4F"/>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2F0"/>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E7B7D"/>
    <w:rsid w:val="00EF008E"/>
    <w:rsid w:val="00EF052B"/>
    <w:rsid w:val="00EF0726"/>
    <w:rsid w:val="00EF07EE"/>
    <w:rsid w:val="00EF0859"/>
    <w:rsid w:val="00EF0CD3"/>
    <w:rsid w:val="00EF0EED"/>
    <w:rsid w:val="00EF145B"/>
    <w:rsid w:val="00EF1585"/>
    <w:rsid w:val="00EF166E"/>
    <w:rsid w:val="00EF202D"/>
    <w:rsid w:val="00EF2082"/>
    <w:rsid w:val="00EF25FC"/>
    <w:rsid w:val="00EF279C"/>
    <w:rsid w:val="00EF2C31"/>
    <w:rsid w:val="00EF2D19"/>
    <w:rsid w:val="00EF2E48"/>
    <w:rsid w:val="00EF3667"/>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BB3"/>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2A8"/>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DF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8D4"/>
    <w:rsid w:val="00F279B2"/>
    <w:rsid w:val="00F27A41"/>
    <w:rsid w:val="00F27B2A"/>
    <w:rsid w:val="00F27D2B"/>
    <w:rsid w:val="00F30128"/>
    <w:rsid w:val="00F30282"/>
    <w:rsid w:val="00F3063D"/>
    <w:rsid w:val="00F3068A"/>
    <w:rsid w:val="00F308EC"/>
    <w:rsid w:val="00F31178"/>
    <w:rsid w:val="00F31268"/>
    <w:rsid w:val="00F314AE"/>
    <w:rsid w:val="00F31615"/>
    <w:rsid w:val="00F3174B"/>
    <w:rsid w:val="00F31F04"/>
    <w:rsid w:val="00F32691"/>
    <w:rsid w:val="00F3270D"/>
    <w:rsid w:val="00F32735"/>
    <w:rsid w:val="00F32934"/>
    <w:rsid w:val="00F32D2B"/>
    <w:rsid w:val="00F32E27"/>
    <w:rsid w:val="00F33424"/>
    <w:rsid w:val="00F3387B"/>
    <w:rsid w:val="00F341BF"/>
    <w:rsid w:val="00F3420E"/>
    <w:rsid w:val="00F3426F"/>
    <w:rsid w:val="00F3483D"/>
    <w:rsid w:val="00F34B39"/>
    <w:rsid w:val="00F34BB1"/>
    <w:rsid w:val="00F34C75"/>
    <w:rsid w:val="00F34E49"/>
    <w:rsid w:val="00F35217"/>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E94"/>
    <w:rsid w:val="00F37112"/>
    <w:rsid w:val="00F371EC"/>
    <w:rsid w:val="00F378C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7E"/>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53D"/>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1FA9"/>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191"/>
    <w:rsid w:val="00FA67A3"/>
    <w:rsid w:val="00FA6E32"/>
    <w:rsid w:val="00FA7C9D"/>
    <w:rsid w:val="00FA7D00"/>
    <w:rsid w:val="00FB0618"/>
    <w:rsid w:val="00FB0909"/>
    <w:rsid w:val="00FB0957"/>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7B"/>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列"/>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0maintext0">
    <w:name w:val="0maintext0"/>
    <w:basedOn w:val="Normal"/>
    <w:uiPriority w:val="99"/>
    <w:rsid w:val="000A6F11"/>
    <w:pPr>
      <w:spacing w:before="100" w:beforeAutospacing="1" w:after="100" w:afterAutospacing="1"/>
    </w:pPr>
    <w:rPr>
      <w:rFonts w:eastAsiaTheme="minorEastAsia"/>
      <w:sz w:val="24"/>
      <w:lang w:eastAsia="zh-CN"/>
    </w:rPr>
  </w:style>
  <w:style w:type="paragraph" w:styleId="TOC7">
    <w:name w:val="toc 7"/>
    <w:basedOn w:val="Normal"/>
    <w:next w:val="Normal"/>
    <w:uiPriority w:val="39"/>
    <w:qFormat/>
    <w:rsid w:val="00495275"/>
    <w:rPr>
      <w:rFonts w:eastAsia="MS Mincho"/>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0280233">
      <w:bodyDiv w:val="1"/>
      <w:marLeft w:val="0"/>
      <w:marRight w:val="0"/>
      <w:marTop w:val="0"/>
      <w:marBottom w:val="0"/>
      <w:divBdr>
        <w:top w:val="none" w:sz="0" w:space="0" w:color="auto"/>
        <w:left w:val="none" w:sz="0" w:space="0" w:color="auto"/>
        <w:bottom w:val="none" w:sz="0" w:space="0" w:color="auto"/>
        <w:right w:val="none" w:sz="0" w:space="0" w:color="auto"/>
      </w:divBdr>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499072">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0106294">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1B89F-9245-4FDE-B6E0-7EF3A7BE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3</Pages>
  <Words>1425</Words>
  <Characters>8126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17</cp:revision>
  <cp:lastPrinted>2021-08-02T07:18:00Z</cp:lastPrinted>
  <dcterms:created xsi:type="dcterms:W3CDTF">2021-11-29T10:17:00Z</dcterms:created>
  <dcterms:modified xsi:type="dcterms:W3CDTF">2022-03-11T06:38:00Z</dcterms:modified>
</cp:coreProperties>
</file>